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7CB3" w14:textId="5AE6ECB9" w:rsidR="00B513EF" w:rsidRPr="00C92ED2" w:rsidRDefault="00623050" w:rsidP="00C92ED2">
      <w:pPr>
        <w:pStyle w:val="Rubrik"/>
        <w:rPr>
          <w:rFonts w:eastAsia="Times New Roman"/>
          <w:lang w:eastAsia="sv-SE"/>
        </w:rPr>
      </w:pPr>
      <w:r w:rsidRPr="003C0D3A">
        <w:rPr>
          <w:rFonts w:eastAsia="Times New Roman"/>
          <w:lang w:eastAsia="sv-SE"/>
        </w:rPr>
        <w:t>Guidance documents: editable policy docume</w:t>
      </w:r>
      <w:r>
        <w:rPr>
          <w:rFonts w:eastAsia="Times New Roman"/>
          <w:lang w:eastAsia="sv-SE"/>
        </w:rPr>
        <w:t>nts</w:t>
      </w:r>
    </w:p>
    <w:p w14:paraId="7B5CE140" w14:textId="7C6B82B0" w:rsidR="00B513EF" w:rsidRPr="00C92ED2" w:rsidRDefault="00B513EF" w:rsidP="00C92ED2">
      <w:pPr>
        <w:pStyle w:val="Underrubrik"/>
        <w:rPr>
          <w:lang w:val="en-GB"/>
        </w:rPr>
      </w:pPr>
      <w:r w:rsidRPr="00C92ED2">
        <w:rPr>
          <w:lang w:val="en-GB"/>
        </w:rPr>
        <w:t xml:space="preserve">Authors: the AI tools working group </w:t>
      </w:r>
      <w:r w:rsidR="00C92ED2">
        <w:rPr>
          <w:lang w:val="en-GB"/>
        </w:rPr>
        <w:t>at Lund University</w:t>
      </w:r>
    </w:p>
    <w:p w14:paraId="71EB7EA4" w14:textId="75FF5A8D" w:rsidR="00C20D84" w:rsidRPr="00C92ED2" w:rsidRDefault="00C20D84" w:rsidP="00C92ED2">
      <w:pPr>
        <w:pStyle w:val="Rubrik1"/>
      </w:pPr>
      <w:proofErr w:type="spellStart"/>
      <w:r w:rsidRPr="00C92ED2">
        <w:t>Editable</w:t>
      </w:r>
      <w:proofErr w:type="spellEnd"/>
      <w:r w:rsidRPr="00C92ED2">
        <w:t xml:space="preserve"> policy </w:t>
      </w:r>
      <w:proofErr w:type="spellStart"/>
      <w:r w:rsidRPr="00C92ED2">
        <w:t>document</w:t>
      </w:r>
      <w:proofErr w:type="spellEnd"/>
      <w:r w:rsidRPr="00C92ED2">
        <w:t xml:space="preserve"> for </w:t>
      </w:r>
      <w:proofErr w:type="spellStart"/>
      <w:r w:rsidRPr="00C92ED2">
        <w:t>faculties</w:t>
      </w:r>
      <w:proofErr w:type="spellEnd"/>
      <w:r w:rsidRPr="00C92ED2">
        <w:t xml:space="preserve">, </w:t>
      </w:r>
      <w:proofErr w:type="spellStart"/>
      <w:r w:rsidRPr="00C92ED2">
        <w:t>departments</w:t>
      </w:r>
      <w:proofErr w:type="spellEnd"/>
      <w:r w:rsidRPr="00C92ED2">
        <w:t xml:space="preserve"> and </w:t>
      </w:r>
      <w:proofErr w:type="spellStart"/>
      <w:r w:rsidRPr="00C92ED2">
        <w:t>programmes</w:t>
      </w:r>
      <w:proofErr w:type="spellEnd"/>
      <w:r w:rsidRPr="00C92ED2">
        <w:t xml:space="preserve"> (</w:t>
      </w:r>
      <w:proofErr w:type="spellStart"/>
      <w:r w:rsidRPr="00C92ED2">
        <w:t>based</w:t>
      </w:r>
      <w:proofErr w:type="spellEnd"/>
      <w:r w:rsidRPr="00C92ED2">
        <w:t xml:space="preserve"> </w:t>
      </w:r>
      <w:r w:rsidR="00225B4F" w:rsidRPr="00C92ED2">
        <w:t xml:space="preserve">on </w:t>
      </w:r>
      <w:proofErr w:type="spellStart"/>
      <w:r w:rsidR="00225B4F" w:rsidRPr="00C92ED2">
        <w:t>existing</w:t>
      </w:r>
      <w:proofErr w:type="spellEnd"/>
      <w:r w:rsidR="00225B4F" w:rsidRPr="00C92ED2">
        <w:t xml:space="preserve"> </w:t>
      </w:r>
      <w:proofErr w:type="spellStart"/>
      <w:r w:rsidR="00225B4F" w:rsidRPr="00C92ED2">
        <w:t>policies</w:t>
      </w:r>
      <w:proofErr w:type="spellEnd"/>
      <w:r w:rsidR="00225B4F" w:rsidRPr="00C92ED2">
        <w:t xml:space="preserve"> from different </w:t>
      </w:r>
      <w:proofErr w:type="spellStart"/>
      <w:r w:rsidR="00225B4F" w:rsidRPr="00C92ED2">
        <w:t>departments</w:t>
      </w:r>
      <w:proofErr w:type="spellEnd"/>
      <w:r w:rsidR="00225B4F" w:rsidRPr="00C92ED2">
        <w:t>)</w:t>
      </w:r>
    </w:p>
    <w:p w14:paraId="318EFC03" w14:textId="77777777" w:rsidR="00C20D84" w:rsidRDefault="00C20D84" w:rsidP="00C20D84">
      <w:pPr>
        <w:rPr>
          <w:lang w:val="en-GB" w:eastAsia="sv-SE"/>
        </w:rPr>
      </w:pPr>
    </w:p>
    <w:tbl>
      <w:tblPr>
        <w:tblStyle w:val="Tabellrutnt"/>
        <w:tblW w:w="0" w:type="auto"/>
        <w:tblLook w:val="04A0" w:firstRow="1" w:lastRow="0" w:firstColumn="1" w:lastColumn="0" w:noHBand="0" w:noVBand="1"/>
      </w:tblPr>
      <w:tblGrid>
        <w:gridCol w:w="1696"/>
        <w:gridCol w:w="7320"/>
      </w:tblGrid>
      <w:tr w:rsidR="00C20D84" w:rsidRPr="00C92ED2" w14:paraId="2E015925" w14:textId="77777777" w:rsidTr="009D10D5">
        <w:tc>
          <w:tcPr>
            <w:tcW w:w="1696" w:type="dxa"/>
            <w:shd w:val="clear" w:color="auto" w:fill="E7E6E6" w:themeFill="background2"/>
          </w:tcPr>
          <w:p w14:paraId="12A8B5A1" w14:textId="5B1EC907" w:rsidR="00C20D84" w:rsidRPr="00225B4F" w:rsidRDefault="00C20D84" w:rsidP="00651ABE">
            <w:pPr>
              <w:rPr>
                <w:b/>
                <w:bCs/>
                <w:lang w:val="en-GB" w:eastAsia="sv-SE"/>
              </w:rPr>
            </w:pPr>
            <w:r w:rsidRPr="00225B4F">
              <w:rPr>
                <w:b/>
                <w:bCs/>
                <w:lang w:val="en-GB" w:eastAsia="sv-SE"/>
              </w:rPr>
              <w:t>Section</w:t>
            </w:r>
            <w:r w:rsidR="00225B4F" w:rsidRPr="00225B4F">
              <w:rPr>
                <w:b/>
                <w:bCs/>
                <w:lang w:val="en-GB" w:eastAsia="sv-SE"/>
              </w:rPr>
              <w:t xml:space="preserve"> </w:t>
            </w:r>
            <w:proofErr w:type="spellStart"/>
            <w:r w:rsidR="00225B4F" w:rsidRPr="00225B4F">
              <w:rPr>
                <w:b/>
                <w:bCs/>
                <w:lang w:eastAsia="sv-SE"/>
              </w:rPr>
              <w:t>name</w:t>
            </w:r>
            <w:proofErr w:type="spellEnd"/>
          </w:p>
        </w:tc>
        <w:tc>
          <w:tcPr>
            <w:tcW w:w="7320" w:type="dxa"/>
            <w:shd w:val="clear" w:color="auto" w:fill="E7E6E6" w:themeFill="background2"/>
          </w:tcPr>
          <w:p w14:paraId="6D4C951D" w14:textId="2358BE57" w:rsidR="00C20D84" w:rsidRPr="00225B4F" w:rsidRDefault="00C20D84" w:rsidP="00651ABE">
            <w:pPr>
              <w:rPr>
                <w:b/>
                <w:bCs/>
                <w:lang w:val="en-GB" w:eastAsia="sv-SE"/>
              </w:rPr>
            </w:pPr>
            <w:r w:rsidRPr="00225B4F">
              <w:rPr>
                <w:b/>
                <w:bCs/>
                <w:lang w:val="en-GB" w:eastAsia="sv-SE"/>
              </w:rPr>
              <w:t>Sample text – edit and delete as needed</w:t>
            </w:r>
            <w:r w:rsidR="00405DE5" w:rsidRPr="00225B4F">
              <w:rPr>
                <w:b/>
                <w:bCs/>
                <w:lang w:val="en-GB" w:eastAsia="sv-SE"/>
              </w:rPr>
              <w:t xml:space="preserve">. Areas which need particular attention depending on the context are in italic. </w:t>
            </w:r>
          </w:p>
        </w:tc>
      </w:tr>
      <w:tr w:rsidR="00C20D84" w:rsidRPr="00C92ED2" w14:paraId="13CFF884" w14:textId="77777777" w:rsidTr="001B1F7F">
        <w:tc>
          <w:tcPr>
            <w:tcW w:w="1696" w:type="dxa"/>
          </w:tcPr>
          <w:p w14:paraId="5255C77C" w14:textId="77777777" w:rsidR="00C20D84" w:rsidRPr="00C20D84" w:rsidRDefault="00C20D84" w:rsidP="00651ABE">
            <w:pPr>
              <w:rPr>
                <w:lang w:val="en-GB" w:eastAsia="sv-SE"/>
              </w:rPr>
            </w:pPr>
            <w:r w:rsidRPr="00C20D84">
              <w:rPr>
                <w:lang w:val="en-GB" w:eastAsia="sv-SE"/>
              </w:rPr>
              <w:t>Title</w:t>
            </w:r>
          </w:p>
        </w:tc>
        <w:tc>
          <w:tcPr>
            <w:tcW w:w="7320" w:type="dxa"/>
          </w:tcPr>
          <w:p w14:paraId="38C4F0DD" w14:textId="77777777" w:rsidR="00C20D84" w:rsidRDefault="00C20D84" w:rsidP="00651ABE">
            <w:pPr>
              <w:rPr>
                <w:lang w:val="en-GB" w:eastAsia="sv-SE"/>
              </w:rPr>
            </w:pPr>
            <w:r w:rsidRPr="00C20D84">
              <w:rPr>
                <w:i/>
                <w:iCs/>
                <w:lang w:val="en-GB" w:eastAsia="sv-SE"/>
              </w:rPr>
              <w:t>&lt;</w:t>
            </w:r>
            <w:r>
              <w:rPr>
                <w:i/>
                <w:iCs/>
                <w:lang w:val="en-GB" w:eastAsia="sv-SE"/>
              </w:rPr>
              <w:t>Faculty/</w:t>
            </w:r>
            <w:r w:rsidRPr="00C20D84">
              <w:rPr>
                <w:i/>
                <w:iCs/>
                <w:lang w:val="en-GB" w:eastAsia="sv-SE"/>
              </w:rPr>
              <w:t>Departmen</w:t>
            </w:r>
            <w:r>
              <w:rPr>
                <w:i/>
                <w:iCs/>
                <w:lang w:val="en-GB" w:eastAsia="sv-SE"/>
              </w:rPr>
              <w:t>t/Programme</w:t>
            </w:r>
            <w:r w:rsidRPr="00C20D84">
              <w:rPr>
                <w:i/>
                <w:iCs/>
                <w:lang w:val="en-GB" w:eastAsia="sv-SE"/>
              </w:rPr>
              <w:t xml:space="preserve"> of X&gt;</w:t>
            </w:r>
            <w:r w:rsidRPr="00C20D84">
              <w:rPr>
                <w:lang w:val="en-GB" w:eastAsia="sv-SE"/>
              </w:rPr>
              <w:t xml:space="preserve"> policy on the use of Generative Artificial Intelligence (GAI) tools in teaching and assessment</w:t>
            </w:r>
          </w:p>
          <w:p w14:paraId="3FD2C4AD" w14:textId="6814532A" w:rsidR="00C92ED2" w:rsidRPr="00C20D84" w:rsidRDefault="00C92ED2" w:rsidP="00651ABE">
            <w:pPr>
              <w:rPr>
                <w:lang w:val="en-GB" w:eastAsia="sv-SE"/>
              </w:rPr>
            </w:pPr>
          </w:p>
        </w:tc>
      </w:tr>
      <w:tr w:rsidR="00C20D84" w:rsidRPr="00C92ED2" w14:paraId="00E8C18A" w14:textId="77777777" w:rsidTr="001B1F7F">
        <w:tc>
          <w:tcPr>
            <w:tcW w:w="1696" w:type="dxa"/>
          </w:tcPr>
          <w:p w14:paraId="4E7B42D6" w14:textId="44137E33" w:rsidR="00C20D84" w:rsidRPr="00C20D84" w:rsidRDefault="00C20D84" w:rsidP="00651ABE">
            <w:pPr>
              <w:rPr>
                <w:lang w:val="en-GB" w:eastAsia="sv-SE"/>
              </w:rPr>
            </w:pPr>
            <w:r>
              <w:rPr>
                <w:lang w:val="en-GB" w:eastAsia="sv-SE"/>
              </w:rPr>
              <w:t>Purpose</w:t>
            </w:r>
          </w:p>
        </w:tc>
        <w:tc>
          <w:tcPr>
            <w:tcW w:w="7320" w:type="dxa"/>
          </w:tcPr>
          <w:p w14:paraId="088A7E73" w14:textId="6EC769EA" w:rsidR="00C20D84" w:rsidRPr="00E4211B" w:rsidRDefault="00C20D84" w:rsidP="00C20D84">
            <w:pPr>
              <w:rPr>
                <w:lang w:val="en-GB" w:eastAsia="sv-SE"/>
              </w:rPr>
            </w:pPr>
            <w:r w:rsidRPr="00E4211B">
              <w:rPr>
                <w:lang w:val="en-GB" w:eastAsia="sv-SE"/>
              </w:rPr>
              <w:t xml:space="preserve">The purpose of this policy is to provide guidelines for teaching staff at the </w:t>
            </w:r>
            <w:r w:rsidRPr="00C20D84">
              <w:rPr>
                <w:i/>
                <w:iCs/>
                <w:lang w:val="en-GB" w:eastAsia="sv-SE"/>
              </w:rPr>
              <w:t>&lt;</w:t>
            </w:r>
            <w:r>
              <w:rPr>
                <w:i/>
                <w:iCs/>
                <w:lang w:val="en-GB" w:eastAsia="sv-SE"/>
              </w:rPr>
              <w:t>Faculty/</w:t>
            </w:r>
            <w:r w:rsidRPr="00C20D84">
              <w:rPr>
                <w:i/>
                <w:iCs/>
                <w:lang w:val="en-GB" w:eastAsia="sv-SE"/>
              </w:rPr>
              <w:t>Departmen</w:t>
            </w:r>
            <w:r>
              <w:rPr>
                <w:i/>
                <w:iCs/>
                <w:lang w:val="en-GB" w:eastAsia="sv-SE"/>
              </w:rPr>
              <w:t>t/Programme</w:t>
            </w:r>
            <w:r w:rsidRPr="00C20D84">
              <w:rPr>
                <w:i/>
                <w:iCs/>
                <w:lang w:val="en-GB" w:eastAsia="sv-SE"/>
              </w:rPr>
              <w:t xml:space="preserve"> of X&gt;</w:t>
            </w:r>
            <w:r w:rsidRPr="00C20D84">
              <w:rPr>
                <w:lang w:val="en-GB" w:eastAsia="sv-SE"/>
              </w:rPr>
              <w:t xml:space="preserve"> </w:t>
            </w:r>
            <w:r>
              <w:rPr>
                <w:lang w:val="en-GB" w:eastAsia="sv-SE"/>
              </w:rPr>
              <w:t>in relation to teaching and</w:t>
            </w:r>
            <w:r w:rsidRPr="00E4211B">
              <w:rPr>
                <w:lang w:val="en-GB" w:eastAsia="sv-SE"/>
              </w:rPr>
              <w:t xml:space="preserve"> examination in a time of easy access to AI-based tools. The policy provide</w:t>
            </w:r>
            <w:r>
              <w:rPr>
                <w:lang w:val="en-GB" w:eastAsia="sv-SE"/>
              </w:rPr>
              <w:t xml:space="preserve">s </w:t>
            </w:r>
            <w:r w:rsidRPr="00E4211B">
              <w:rPr>
                <w:lang w:val="en-GB" w:eastAsia="sv-SE"/>
              </w:rPr>
              <w:t xml:space="preserve">guidelines on informing students about AI-based tools and on the use and integration of AI-based tools into teaching. </w:t>
            </w:r>
          </w:p>
          <w:p w14:paraId="69BFDF5C" w14:textId="77777777" w:rsidR="00C20D84" w:rsidRPr="00C20D84" w:rsidRDefault="00C20D84" w:rsidP="00651ABE">
            <w:pPr>
              <w:rPr>
                <w:i/>
                <w:iCs/>
                <w:lang w:val="en-GB" w:eastAsia="sv-SE"/>
              </w:rPr>
            </w:pPr>
          </w:p>
        </w:tc>
      </w:tr>
      <w:tr w:rsidR="00C20D84" w:rsidRPr="00C92ED2" w14:paraId="3B55771D" w14:textId="77777777" w:rsidTr="001B1F7F">
        <w:tc>
          <w:tcPr>
            <w:tcW w:w="1696" w:type="dxa"/>
          </w:tcPr>
          <w:p w14:paraId="37AD730F" w14:textId="0E3C6BF3" w:rsidR="00C20D84" w:rsidRDefault="00C20D84" w:rsidP="00651ABE">
            <w:pPr>
              <w:rPr>
                <w:lang w:val="en-GB" w:eastAsia="sv-SE"/>
              </w:rPr>
            </w:pPr>
            <w:r>
              <w:rPr>
                <w:lang w:val="en-GB" w:eastAsia="sv-SE"/>
              </w:rPr>
              <w:t>Scope</w:t>
            </w:r>
          </w:p>
        </w:tc>
        <w:tc>
          <w:tcPr>
            <w:tcW w:w="7320" w:type="dxa"/>
          </w:tcPr>
          <w:p w14:paraId="570032CD" w14:textId="77777777" w:rsidR="00C20D84" w:rsidRDefault="00C20D84" w:rsidP="00C20D84">
            <w:pPr>
              <w:rPr>
                <w:lang w:val="en-GB" w:eastAsia="sv-SE"/>
              </w:rPr>
            </w:pPr>
            <w:r>
              <w:rPr>
                <w:lang w:val="en-GB" w:eastAsia="sv-SE"/>
              </w:rPr>
              <w:t>This policy applies to</w:t>
            </w:r>
            <w:r w:rsidR="005B7B2B">
              <w:rPr>
                <w:lang w:val="en-GB" w:eastAsia="sv-SE"/>
              </w:rPr>
              <w:t xml:space="preserve"> the use of </w:t>
            </w:r>
            <w:r w:rsidR="000E7D8F">
              <w:rPr>
                <w:lang w:val="en-GB" w:eastAsia="sv-SE"/>
              </w:rPr>
              <w:t xml:space="preserve">GAI </w:t>
            </w:r>
            <w:r w:rsidR="005B7B2B">
              <w:rPr>
                <w:lang w:val="en-GB" w:eastAsia="sv-SE"/>
              </w:rPr>
              <w:t xml:space="preserve">tools* in </w:t>
            </w:r>
            <w:r w:rsidR="00C77068" w:rsidRPr="00C77068">
              <w:rPr>
                <w:i/>
                <w:iCs/>
                <w:lang w:val="en-GB" w:eastAsia="sv-SE"/>
              </w:rPr>
              <w:t>&lt;</w:t>
            </w:r>
            <w:r w:rsidRPr="00C77068">
              <w:rPr>
                <w:i/>
                <w:iCs/>
                <w:lang w:val="en-GB" w:eastAsia="sv-SE"/>
              </w:rPr>
              <w:t>first and second cycle courses across the faculty /</w:t>
            </w:r>
            <w:r w:rsidR="00C77068" w:rsidRPr="00C77068">
              <w:rPr>
                <w:i/>
                <w:iCs/>
                <w:lang w:val="en-GB" w:eastAsia="sv-SE"/>
              </w:rPr>
              <w:t xml:space="preserve"> </w:t>
            </w:r>
            <w:r w:rsidRPr="00C77068">
              <w:rPr>
                <w:i/>
                <w:iCs/>
                <w:lang w:val="en-GB" w:eastAsia="sv-SE"/>
              </w:rPr>
              <w:t xml:space="preserve">department / all courses in the programme </w:t>
            </w:r>
            <w:r w:rsidR="00C77068" w:rsidRPr="00C77068">
              <w:rPr>
                <w:i/>
                <w:iCs/>
                <w:lang w:val="en-GB" w:eastAsia="sv-SE"/>
              </w:rPr>
              <w:t>/ specific courses&gt;</w:t>
            </w:r>
            <w:r w:rsidR="000E7D8F">
              <w:rPr>
                <w:i/>
                <w:iCs/>
                <w:lang w:val="en-GB" w:eastAsia="sv-SE"/>
              </w:rPr>
              <w:br/>
            </w:r>
            <w:r w:rsidR="000E7D8F">
              <w:rPr>
                <w:i/>
                <w:iCs/>
                <w:lang w:val="en-GB" w:eastAsia="sv-SE"/>
              </w:rPr>
              <w:br/>
            </w:r>
            <w:r w:rsidR="000E7D8F" w:rsidRPr="007055E3">
              <w:rPr>
                <w:lang w:val="en-GB" w:eastAsia="sv-SE"/>
              </w:rPr>
              <w:t xml:space="preserve">*GAI tools </w:t>
            </w:r>
            <w:r w:rsidR="0056699D" w:rsidRPr="007055E3">
              <w:rPr>
                <w:lang w:val="en-GB" w:eastAsia="sv-SE"/>
              </w:rPr>
              <w:t>are “a type of artificial intelligence (AI) system capable of generating text, images, or other media in response to prompts</w:t>
            </w:r>
            <w:r w:rsidR="00733B24">
              <w:rPr>
                <w:lang w:val="en-GB" w:eastAsia="sv-SE"/>
              </w:rPr>
              <w:t>.</w:t>
            </w:r>
            <w:r w:rsidR="000D5ECA" w:rsidRPr="007055E3">
              <w:rPr>
                <w:lang w:val="en-GB" w:eastAsia="sv-SE"/>
              </w:rPr>
              <w:t xml:space="preserve">” </w:t>
            </w:r>
            <w:r w:rsidR="000C6ABE" w:rsidRPr="007055E3">
              <w:rPr>
                <w:lang w:val="en-GB" w:eastAsia="sv-SE"/>
              </w:rPr>
              <w:t>(</w:t>
            </w:r>
            <w:hyperlink r:id="rId5" w:history="1">
              <w:r w:rsidR="000C6ABE" w:rsidRPr="00211D14">
                <w:rPr>
                  <w:rStyle w:val="Hyperlnk"/>
                  <w:lang w:val="en-GB" w:eastAsia="sv-SE"/>
                </w:rPr>
                <w:t>Harvard Online</w:t>
              </w:r>
            </w:hyperlink>
            <w:r w:rsidR="000C6ABE" w:rsidRPr="007055E3">
              <w:rPr>
                <w:lang w:val="en-GB" w:eastAsia="sv-SE"/>
              </w:rPr>
              <w:t>)</w:t>
            </w:r>
            <w:r w:rsidR="0056699D" w:rsidRPr="007055E3">
              <w:rPr>
                <w:lang w:val="en-GB" w:eastAsia="sv-SE"/>
              </w:rPr>
              <w:t xml:space="preserve">. </w:t>
            </w:r>
          </w:p>
          <w:p w14:paraId="1423C551" w14:textId="73373948" w:rsidR="00C92ED2" w:rsidRPr="0056699D" w:rsidRDefault="00C92ED2" w:rsidP="00C20D84">
            <w:pPr>
              <w:rPr>
                <w:lang w:val="en-GB" w:eastAsia="sv-SE"/>
              </w:rPr>
            </w:pPr>
          </w:p>
        </w:tc>
      </w:tr>
      <w:tr w:rsidR="00C77068" w:rsidRPr="00C92ED2" w14:paraId="09198E1D" w14:textId="77777777" w:rsidTr="001B1F7F">
        <w:tc>
          <w:tcPr>
            <w:tcW w:w="1696" w:type="dxa"/>
          </w:tcPr>
          <w:p w14:paraId="1E5855A7" w14:textId="6E3018D7" w:rsidR="00C77068" w:rsidRDefault="001B1F7F" w:rsidP="00651ABE">
            <w:pPr>
              <w:rPr>
                <w:lang w:val="en-GB" w:eastAsia="sv-SE"/>
              </w:rPr>
            </w:pPr>
            <w:r>
              <w:rPr>
                <w:lang w:val="en-GB" w:eastAsia="sv-SE"/>
              </w:rPr>
              <w:t xml:space="preserve">Key principles </w:t>
            </w:r>
          </w:p>
        </w:tc>
        <w:tc>
          <w:tcPr>
            <w:tcW w:w="7320" w:type="dxa"/>
          </w:tcPr>
          <w:p w14:paraId="37675500" w14:textId="585231B4" w:rsidR="00C77068" w:rsidRPr="005B66C3" w:rsidRDefault="0091720A" w:rsidP="00C20D84">
            <w:pPr>
              <w:rPr>
                <w:lang w:val="en-GB" w:eastAsia="sv-SE"/>
              </w:rPr>
            </w:pPr>
            <w:r>
              <w:rPr>
                <w:lang w:val="en-GB" w:eastAsia="sv-SE"/>
              </w:rPr>
              <w:t xml:space="preserve">The use of GAI tools </w:t>
            </w:r>
            <w:r w:rsidR="005B66C3" w:rsidRPr="005B66C3">
              <w:rPr>
                <w:i/>
                <w:iCs/>
                <w:lang w:val="en-GB" w:eastAsia="sv-SE"/>
              </w:rPr>
              <w:t>&lt;</w:t>
            </w:r>
            <w:r w:rsidRPr="005B66C3">
              <w:rPr>
                <w:i/>
                <w:iCs/>
                <w:lang w:val="en-GB" w:eastAsia="sv-SE"/>
              </w:rPr>
              <w:t>is permitted under certain circumstances</w:t>
            </w:r>
            <w:r w:rsidR="00455857" w:rsidRPr="005B66C3">
              <w:rPr>
                <w:i/>
                <w:iCs/>
                <w:lang w:val="en-GB" w:eastAsia="sv-SE"/>
              </w:rPr>
              <w:t xml:space="preserve"> / is not permitted in any way</w:t>
            </w:r>
            <w:r w:rsidR="005B66C3" w:rsidRPr="005B66C3">
              <w:rPr>
                <w:i/>
                <w:iCs/>
                <w:lang w:val="en-GB" w:eastAsia="sv-SE"/>
              </w:rPr>
              <w:t>&gt;</w:t>
            </w:r>
            <w:r w:rsidR="005B66C3">
              <w:rPr>
                <w:i/>
                <w:iCs/>
                <w:lang w:val="en-GB" w:eastAsia="sv-SE"/>
              </w:rPr>
              <w:t xml:space="preserve"> </w:t>
            </w:r>
            <w:r w:rsidR="005B66C3" w:rsidRPr="0090019A">
              <w:rPr>
                <w:i/>
                <w:iCs/>
                <w:lang w:val="en-GB" w:eastAsia="sv-SE"/>
              </w:rPr>
              <w:t>(</w:t>
            </w:r>
            <w:proofErr w:type="spellStart"/>
            <w:r w:rsidR="005B66C3" w:rsidRPr="0090019A">
              <w:rPr>
                <w:i/>
                <w:iCs/>
                <w:lang w:val="en-GB" w:eastAsia="sv-SE"/>
              </w:rPr>
              <w:t>Obs</w:t>
            </w:r>
            <w:proofErr w:type="spellEnd"/>
            <w:r w:rsidR="005B66C3" w:rsidRPr="0090019A">
              <w:rPr>
                <w:i/>
                <w:iCs/>
                <w:lang w:val="en-GB" w:eastAsia="sv-SE"/>
              </w:rPr>
              <w:t xml:space="preserve">: </w:t>
            </w:r>
            <w:r w:rsidR="00222489" w:rsidRPr="0090019A">
              <w:rPr>
                <w:i/>
                <w:iCs/>
                <w:lang w:val="en-GB" w:eastAsia="sv-SE"/>
              </w:rPr>
              <w:t>the working group did not recommend a complete ban. This would be difficult to enforce, and breaches would be difficult to detect.)</w:t>
            </w:r>
          </w:p>
          <w:p w14:paraId="3747B118" w14:textId="2E57CB69" w:rsidR="00C92ED2" w:rsidRPr="00C92ED2" w:rsidRDefault="008F2E4D" w:rsidP="00C92ED2">
            <w:pPr>
              <w:pStyle w:val="Liststycke"/>
              <w:numPr>
                <w:ilvl w:val="0"/>
                <w:numId w:val="4"/>
              </w:numPr>
              <w:spacing w:before="100" w:beforeAutospacing="1" w:after="100" w:afterAutospacing="1"/>
              <w:rPr>
                <w:rFonts w:eastAsia="Times New Roman"/>
                <w:color w:val="000000"/>
                <w:lang w:val="en-GB"/>
              </w:rPr>
            </w:pPr>
            <w:r w:rsidRPr="009645E9">
              <w:rPr>
                <w:lang w:val="en-GB"/>
              </w:rPr>
              <w:t xml:space="preserve">Teachers must be able to confirm that students have achieved the programme and course learning outcomes as intended. If the </w:t>
            </w:r>
            <w:r w:rsidR="005B66C3" w:rsidRPr="009645E9">
              <w:rPr>
                <w:lang w:val="en-GB"/>
              </w:rPr>
              <w:t xml:space="preserve">planned or unplanned </w:t>
            </w:r>
            <w:r w:rsidRPr="009645E9">
              <w:rPr>
                <w:lang w:val="en-GB"/>
              </w:rPr>
              <w:t>use of GAI tools would make this difficult or impossible</w:t>
            </w:r>
            <w:r w:rsidR="00E4720E" w:rsidRPr="009645E9">
              <w:rPr>
                <w:lang w:val="en-GB"/>
              </w:rPr>
              <w:t xml:space="preserve"> with current assessment, </w:t>
            </w:r>
            <w:r w:rsidRPr="009645E9">
              <w:rPr>
                <w:lang w:val="en-GB"/>
              </w:rPr>
              <w:t xml:space="preserve">then the </w:t>
            </w:r>
            <w:r w:rsidR="002E1F1E" w:rsidRPr="009645E9">
              <w:rPr>
                <w:rFonts w:eastAsia="Times New Roman"/>
                <w:color w:val="000000"/>
                <w:lang w:val="en-GB"/>
              </w:rPr>
              <w:t xml:space="preserve">design and implementation of the examination </w:t>
            </w:r>
            <w:r w:rsidRPr="009645E9">
              <w:rPr>
                <w:lang w:val="en-GB"/>
              </w:rPr>
              <w:t xml:space="preserve">must be reviewed </w:t>
            </w:r>
            <w:proofErr w:type="gramStart"/>
            <w:r w:rsidRPr="009645E9">
              <w:rPr>
                <w:lang w:val="en-GB"/>
              </w:rPr>
              <w:t>in order to</w:t>
            </w:r>
            <w:proofErr w:type="gramEnd"/>
            <w:r w:rsidRPr="009645E9">
              <w:rPr>
                <w:lang w:val="en-GB"/>
              </w:rPr>
              <w:t xml:space="preserve"> ensure the reliability of assessment. See </w:t>
            </w:r>
            <w:hyperlink r:id="rId6" w:history="1">
              <w:r w:rsidRPr="009645E9">
                <w:rPr>
                  <w:rStyle w:val="Hyperlnk"/>
                  <w:lang w:val="en"/>
                </w:rPr>
                <w:t>the guidance</w:t>
              </w:r>
            </w:hyperlink>
            <w:r w:rsidRPr="009645E9">
              <w:rPr>
                <w:lang w:val="en"/>
              </w:rPr>
              <w:t xml:space="preserve">. </w:t>
            </w:r>
            <w:r w:rsidR="002E1F1E" w:rsidRPr="009645E9">
              <w:rPr>
                <w:lang w:val="en"/>
              </w:rPr>
              <w:t xml:space="preserve"> </w:t>
            </w:r>
            <w:r w:rsidR="002E1F1E" w:rsidRPr="009645E9">
              <w:rPr>
                <w:rFonts w:eastAsia="Times New Roman"/>
                <w:color w:val="000000"/>
                <w:lang w:val="en-GB"/>
              </w:rPr>
              <w:t>If the teacher wants to be able to fail an assignment due to lack of independence, the learning outcomes should include requirements for independently produced material</w:t>
            </w:r>
            <w:r w:rsidR="007877AA">
              <w:rPr>
                <w:rFonts w:eastAsia="Times New Roman"/>
                <w:color w:val="000000"/>
                <w:lang w:val="en-GB"/>
              </w:rPr>
              <w:t>.</w:t>
            </w:r>
            <w:r w:rsidR="007877AA" w:rsidRPr="007877AA">
              <w:rPr>
                <w:rFonts w:eastAsia="Times New Roman"/>
                <w:color w:val="000000"/>
                <w:lang w:val="en-GB"/>
              </w:rPr>
              <w:t xml:space="preserve"> </w:t>
            </w:r>
          </w:p>
          <w:p w14:paraId="57194BEA" w14:textId="5EC0FD87" w:rsidR="00C92ED2" w:rsidRPr="00C92ED2" w:rsidRDefault="00FB0813" w:rsidP="00C92ED2">
            <w:pPr>
              <w:numPr>
                <w:ilvl w:val="0"/>
                <w:numId w:val="4"/>
              </w:numPr>
              <w:spacing w:before="100" w:beforeAutospacing="1" w:after="160" w:afterAutospacing="1" w:line="259" w:lineRule="auto"/>
              <w:rPr>
                <w:lang w:val="en-GB"/>
              </w:rPr>
            </w:pPr>
            <w:r w:rsidRPr="009645E9">
              <w:rPr>
                <w:i/>
                <w:iCs/>
                <w:lang w:val="en"/>
              </w:rPr>
              <w:lastRenderedPageBreak/>
              <w:t xml:space="preserve">&lt;Every course and </w:t>
            </w:r>
            <w:proofErr w:type="spellStart"/>
            <w:r w:rsidRPr="009645E9">
              <w:rPr>
                <w:i/>
                <w:iCs/>
                <w:lang w:val="en"/>
              </w:rPr>
              <w:t>programme</w:t>
            </w:r>
            <w:proofErr w:type="spellEnd"/>
            <w:r w:rsidRPr="009645E9">
              <w:rPr>
                <w:i/>
                <w:iCs/>
                <w:lang w:val="en"/>
              </w:rPr>
              <w:t xml:space="preserve"> in the department should provide a clear statement about </w:t>
            </w:r>
            <w:proofErr w:type="gramStart"/>
            <w:r w:rsidRPr="009645E9">
              <w:rPr>
                <w:i/>
                <w:iCs/>
                <w:lang w:val="en"/>
              </w:rPr>
              <w:t>whether or not</w:t>
            </w:r>
            <w:proofErr w:type="gramEnd"/>
            <w:r w:rsidRPr="009645E9">
              <w:rPr>
                <w:i/>
                <w:iCs/>
                <w:lang w:val="en"/>
              </w:rPr>
              <w:t xml:space="preserve"> the use of GAI tools is permitted in assessment, and which tools are authorized for use in assessment. </w:t>
            </w:r>
            <w:r w:rsidRPr="009645E9">
              <w:rPr>
                <w:i/>
                <w:iCs/>
                <w:lang w:val="en-GB"/>
              </w:rPr>
              <w:t xml:space="preserve">See </w:t>
            </w:r>
            <w:hyperlink r:id="rId7" w:history="1">
              <w:r w:rsidRPr="009645E9">
                <w:rPr>
                  <w:rStyle w:val="Hyperlnk"/>
                  <w:i/>
                  <w:iCs/>
                  <w:lang w:val="en"/>
                </w:rPr>
                <w:t>the g</w:t>
              </w:r>
              <w:proofErr w:type="spellStart"/>
              <w:r w:rsidRPr="009645E9">
                <w:rPr>
                  <w:rStyle w:val="Hyperlnk"/>
                  <w:i/>
                  <w:iCs/>
                  <w:lang w:val="en-GB"/>
                </w:rPr>
                <w:t>eneral</w:t>
              </w:r>
              <w:proofErr w:type="spellEnd"/>
              <w:r w:rsidRPr="009645E9">
                <w:rPr>
                  <w:rStyle w:val="Hyperlnk"/>
                  <w:i/>
                  <w:iCs/>
                  <w:lang w:val="en-GB"/>
                </w:rPr>
                <w:t xml:space="preserve"> </w:t>
              </w:r>
              <w:r w:rsidRPr="009645E9">
                <w:rPr>
                  <w:rStyle w:val="Hyperlnk"/>
                  <w:i/>
                  <w:iCs/>
                  <w:lang w:val="en"/>
                </w:rPr>
                <w:t>guidance</w:t>
              </w:r>
            </w:hyperlink>
            <w:r w:rsidRPr="009645E9">
              <w:rPr>
                <w:rStyle w:val="Hyperlnk"/>
                <w:i/>
                <w:iCs/>
                <w:lang w:val="en"/>
              </w:rPr>
              <w:t xml:space="preserve"> f</w:t>
            </w:r>
            <w:r w:rsidRPr="009645E9">
              <w:rPr>
                <w:rStyle w:val="Hyperlnk"/>
                <w:i/>
                <w:iCs/>
                <w:lang w:val="en-GB"/>
              </w:rPr>
              <w:t>or teachers.</w:t>
            </w:r>
            <w:r w:rsidRPr="009645E9">
              <w:rPr>
                <w:rStyle w:val="Hyperlnk"/>
                <w:lang w:val="en-GB"/>
              </w:rPr>
              <w:t xml:space="preserve"> </w:t>
            </w:r>
            <w:r w:rsidRPr="009645E9">
              <w:rPr>
                <w:i/>
                <w:iCs/>
                <w:lang w:val="en"/>
              </w:rPr>
              <w:t xml:space="preserve">To read more about the link between information provided by the </w:t>
            </w:r>
            <w:proofErr w:type="spellStart"/>
            <w:r w:rsidRPr="009645E9">
              <w:rPr>
                <w:i/>
                <w:iCs/>
                <w:lang w:val="en"/>
              </w:rPr>
              <w:t>programme</w:t>
            </w:r>
            <w:proofErr w:type="spellEnd"/>
            <w:r w:rsidRPr="009645E9">
              <w:rPr>
                <w:i/>
                <w:iCs/>
                <w:lang w:val="en"/>
              </w:rPr>
              <w:t xml:space="preserve"> team and disciplinary offences, please </w:t>
            </w:r>
            <w:hyperlink r:id="rId8" w:history="1">
              <w:r w:rsidRPr="009645E9">
                <w:rPr>
                  <w:rStyle w:val="Hyperlnk"/>
                  <w:i/>
                  <w:iCs/>
                  <w:lang w:val="en"/>
                </w:rPr>
                <w:t>see this page</w:t>
              </w:r>
            </w:hyperlink>
            <w:r w:rsidRPr="009645E9">
              <w:rPr>
                <w:rStyle w:val="Hyperlnk"/>
                <w:i/>
                <w:iCs/>
                <w:lang w:val="en"/>
              </w:rPr>
              <w:t>.</w:t>
            </w:r>
            <w:r w:rsidRPr="009645E9">
              <w:rPr>
                <w:rStyle w:val="Hyperlnk"/>
                <w:lang w:val="en-GB"/>
              </w:rPr>
              <w:t xml:space="preserve"> </w:t>
            </w:r>
            <w:r w:rsidRPr="009645E9">
              <w:rPr>
                <w:rStyle w:val="Hyperlnk"/>
                <w:color w:val="000000" w:themeColor="text1"/>
                <w:u w:val="none"/>
                <w:lang w:val="en-GB"/>
              </w:rPr>
              <w:t>The use of unauthorised aids is misleading when assessing academic performance, known colloquially as cheating in examinations.</w:t>
            </w:r>
            <w:r w:rsidRPr="009645E9">
              <w:rPr>
                <w:rStyle w:val="Hyperlnk"/>
                <w:color w:val="000000" w:themeColor="text1"/>
                <w:lang w:val="en-GB"/>
              </w:rPr>
              <w:t xml:space="preserve"> </w:t>
            </w:r>
            <w:r w:rsidRPr="009645E9">
              <w:rPr>
                <w:lang w:val="en-GB" w:eastAsia="sv-SE"/>
              </w:rPr>
              <w:t xml:space="preserve">Whether or not the tools are permitted in assessment, course directors should communicate to students that they are always responsible for, and have personal ownership of, everything that they submit as a part of examinations on courses. This includes content in the form of text, programming code, graphical representations, or otherwise, generated using AI-based and non-AI-based software, and that they can be asked to explain, justify, or defend any of the above in conjunction with examination. </w:t>
            </w:r>
            <w:r w:rsidR="00C92ED2">
              <w:rPr>
                <w:lang w:val="en-GB" w:eastAsia="sv-SE"/>
              </w:rPr>
              <w:br/>
            </w:r>
          </w:p>
          <w:p w14:paraId="300AEBB1" w14:textId="2CCB0B4C" w:rsidR="0030762F" w:rsidRDefault="0030762F" w:rsidP="0030762F">
            <w:pPr>
              <w:numPr>
                <w:ilvl w:val="0"/>
                <w:numId w:val="4"/>
              </w:numPr>
              <w:spacing w:before="100" w:beforeAutospacing="1" w:after="160" w:afterAutospacing="1" w:line="259" w:lineRule="auto"/>
              <w:rPr>
                <w:lang w:val="en-GB"/>
              </w:rPr>
            </w:pPr>
            <w:r w:rsidRPr="009645E9">
              <w:rPr>
                <w:i/>
                <w:iCs/>
                <w:lang w:val="en"/>
              </w:rPr>
              <w:t xml:space="preserve">&lt;Every course and </w:t>
            </w:r>
            <w:proofErr w:type="spellStart"/>
            <w:r w:rsidRPr="009645E9">
              <w:rPr>
                <w:i/>
                <w:iCs/>
                <w:lang w:val="en"/>
              </w:rPr>
              <w:t>programme</w:t>
            </w:r>
            <w:proofErr w:type="spellEnd"/>
            <w:r w:rsidRPr="009645E9">
              <w:rPr>
                <w:i/>
                <w:iCs/>
                <w:lang w:val="en"/>
              </w:rPr>
              <w:t xml:space="preserve"> in the department should provide a clear statement about </w:t>
            </w:r>
            <w:proofErr w:type="gramStart"/>
            <w:r w:rsidRPr="009645E9">
              <w:rPr>
                <w:i/>
                <w:iCs/>
                <w:lang w:val="en"/>
              </w:rPr>
              <w:t>whether or not</w:t>
            </w:r>
            <w:proofErr w:type="gramEnd"/>
            <w:r w:rsidRPr="009645E9">
              <w:rPr>
                <w:i/>
                <w:iCs/>
                <w:lang w:val="en"/>
              </w:rPr>
              <w:t xml:space="preserve"> the use of GAI tools is permitted in learning and teaching activities. </w:t>
            </w:r>
            <w:r w:rsidRPr="009645E9">
              <w:rPr>
                <w:i/>
                <w:iCs/>
                <w:lang w:val="en-GB"/>
              </w:rPr>
              <w:t xml:space="preserve">See </w:t>
            </w:r>
            <w:hyperlink r:id="rId9" w:history="1">
              <w:r w:rsidRPr="009645E9">
                <w:rPr>
                  <w:rStyle w:val="Hyperlnk"/>
                  <w:i/>
                  <w:iCs/>
                  <w:lang w:val="en"/>
                </w:rPr>
                <w:t>the g</w:t>
              </w:r>
              <w:proofErr w:type="spellStart"/>
              <w:r w:rsidRPr="009645E9">
                <w:rPr>
                  <w:rStyle w:val="Hyperlnk"/>
                  <w:i/>
                  <w:iCs/>
                  <w:lang w:val="en-GB"/>
                </w:rPr>
                <w:t>eneral</w:t>
              </w:r>
              <w:proofErr w:type="spellEnd"/>
              <w:r w:rsidRPr="009645E9">
                <w:rPr>
                  <w:rStyle w:val="Hyperlnk"/>
                  <w:i/>
                  <w:iCs/>
                  <w:lang w:val="en-GB"/>
                </w:rPr>
                <w:t xml:space="preserve"> </w:t>
              </w:r>
              <w:r w:rsidRPr="009645E9">
                <w:rPr>
                  <w:rStyle w:val="Hyperlnk"/>
                  <w:i/>
                  <w:iCs/>
                  <w:lang w:val="en"/>
                </w:rPr>
                <w:t>guidance</w:t>
              </w:r>
            </w:hyperlink>
            <w:r w:rsidRPr="009645E9">
              <w:rPr>
                <w:rStyle w:val="Hyperlnk"/>
                <w:i/>
                <w:iCs/>
                <w:lang w:val="en"/>
              </w:rPr>
              <w:t xml:space="preserve"> f</w:t>
            </w:r>
            <w:r w:rsidRPr="009645E9">
              <w:rPr>
                <w:rStyle w:val="Hyperlnk"/>
                <w:i/>
                <w:iCs/>
                <w:lang w:val="en-GB"/>
              </w:rPr>
              <w:t>or teachers</w:t>
            </w:r>
            <w:r w:rsidR="00A5363D">
              <w:rPr>
                <w:rStyle w:val="Hyperlnk"/>
                <w:i/>
                <w:iCs/>
                <w:lang w:val="en-GB"/>
              </w:rPr>
              <w:t>&gt;</w:t>
            </w:r>
            <w:r w:rsidR="00C92ED2">
              <w:rPr>
                <w:rStyle w:val="Hyperlnk"/>
                <w:i/>
                <w:iCs/>
                <w:lang w:val="en-GB"/>
              </w:rPr>
              <w:br/>
            </w:r>
          </w:p>
          <w:p w14:paraId="0ABD099E" w14:textId="047D21A1" w:rsidR="008F2E4D" w:rsidRPr="009645E9" w:rsidRDefault="008F2E4D" w:rsidP="008F1512">
            <w:pPr>
              <w:numPr>
                <w:ilvl w:val="0"/>
                <w:numId w:val="4"/>
              </w:numPr>
              <w:spacing w:before="100" w:beforeAutospacing="1" w:after="160" w:afterAutospacing="1" w:line="259" w:lineRule="auto"/>
              <w:rPr>
                <w:lang w:val="en-GB"/>
              </w:rPr>
            </w:pPr>
            <w:r w:rsidRPr="009645E9">
              <w:rPr>
                <w:lang w:val="en-GB"/>
              </w:rPr>
              <w:t>If any GAI tools are being recommended for learning activities or assessment, every student must have equal access to them. If there is a cost involved, this should be clearly indicated in the course information provided before the course starts.</w:t>
            </w:r>
            <w:r w:rsidR="00C92ED2">
              <w:rPr>
                <w:lang w:val="en-GB"/>
              </w:rPr>
              <w:br/>
            </w:r>
          </w:p>
          <w:p w14:paraId="1126B862" w14:textId="104E5B1E" w:rsidR="008F2E4D" w:rsidRDefault="008F2E4D" w:rsidP="008274FC">
            <w:pPr>
              <w:pStyle w:val="Liststycke"/>
              <w:numPr>
                <w:ilvl w:val="0"/>
                <w:numId w:val="4"/>
              </w:numPr>
              <w:spacing w:after="160" w:line="259" w:lineRule="auto"/>
              <w:rPr>
                <w:lang w:val="en-GB"/>
              </w:rPr>
            </w:pPr>
            <w:r w:rsidRPr="008F2E4D">
              <w:rPr>
                <w:lang w:val="en-GB"/>
              </w:rPr>
              <w:t xml:space="preserve">Students should not be required to give personal data or copyrighted material to use GAI tools as part of their courses unless the tool has been legally approved for use in the university. </w:t>
            </w:r>
            <w:r w:rsidR="00B7665F">
              <w:rPr>
                <w:lang w:val="en-GB"/>
              </w:rPr>
              <w:t xml:space="preserve">Approved tools will be listed on the </w:t>
            </w:r>
            <w:hyperlink r:id="rId10" w:history="1">
              <w:r w:rsidR="00C92ED2">
                <w:rPr>
                  <w:rStyle w:val="Hyperlnk"/>
                  <w:lang w:val="en-GB"/>
                </w:rPr>
                <w:t>Unit for Educational Support's website</w:t>
              </w:r>
            </w:hyperlink>
            <w:r w:rsidR="004374CB">
              <w:rPr>
                <w:lang w:val="en-GB"/>
              </w:rPr>
              <w:t xml:space="preserve"> (as of May 2023 there are no approved tools)</w:t>
            </w:r>
            <w:r w:rsidR="00B7665F">
              <w:rPr>
                <w:lang w:val="en-GB"/>
              </w:rPr>
              <w:t xml:space="preserve">. </w:t>
            </w:r>
          </w:p>
          <w:p w14:paraId="08FEC303" w14:textId="77777777" w:rsidR="00460095" w:rsidRPr="008F2E4D" w:rsidRDefault="00460095" w:rsidP="008D1E92">
            <w:pPr>
              <w:pStyle w:val="Liststycke"/>
              <w:spacing w:after="160" w:line="259" w:lineRule="auto"/>
              <w:rPr>
                <w:lang w:val="en-GB"/>
              </w:rPr>
            </w:pPr>
          </w:p>
          <w:p w14:paraId="3DDAAC87" w14:textId="2F1B3DAA" w:rsidR="008F2E4D" w:rsidRPr="00831B30" w:rsidRDefault="00E502F4" w:rsidP="00E553B7">
            <w:pPr>
              <w:pStyle w:val="Liststycke"/>
              <w:spacing w:after="160" w:line="259" w:lineRule="auto"/>
              <w:ind w:left="0"/>
              <w:rPr>
                <w:lang w:val="en-GB" w:eastAsia="sv-SE"/>
              </w:rPr>
            </w:pPr>
            <w:r>
              <w:rPr>
                <w:lang w:val="en-GB" w:eastAsia="sv-SE"/>
              </w:rPr>
              <w:t>T</w:t>
            </w:r>
            <w:r w:rsidRPr="00D548CD">
              <w:rPr>
                <w:lang w:val="en-GB" w:eastAsia="sv-SE"/>
              </w:rPr>
              <w:t>here is information</w:t>
            </w:r>
            <w:r w:rsidR="00E553B7">
              <w:rPr>
                <w:lang w:val="en-GB" w:eastAsia="sv-SE"/>
              </w:rPr>
              <w:t xml:space="preserve"> for teachers</w:t>
            </w:r>
            <w:r w:rsidRPr="00D548CD">
              <w:rPr>
                <w:lang w:val="en-GB" w:eastAsia="sv-SE"/>
              </w:rPr>
              <w:t xml:space="preserve"> about academic honesty at the following link</w:t>
            </w:r>
            <w:r w:rsidR="00E553B7">
              <w:rPr>
                <w:lang w:val="en-GB" w:eastAsia="sv-SE"/>
              </w:rPr>
              <w:t xml:space="preserve"> </w:t>
            </w:r>
            <w:hyperlink r:id="rId11" w:history="1">
              <w:r w:rsidR="00FF6B1B" w:rsidRPr="00D87FF3">
                <w:rPr>
                  <w:rStyle w:val="Hyperlnk"/>
                  <w:lang w:val="en-GB" w:eastAsia="sv-SE"/>
                </w:rPr>
                <w:t>https://www.medarbetarwebben.lu.se/forska-och-utbilda/stod-till-utbildning/disciplinarenden/da-ska-du-gora-en-anmalan</w:t>
              </w:r>
            </w:hyperlink>
            <w:r w:rsidR="00FF6B1B">
              <w:rPr>
                <w:lang w:val="en-GB" w:eastAsia="sv-SE"/>
              </w:rPr>
              <w:t xml:space="preserve"> </w:t>
            </w:r>
          </w:p>
        </w:tc>
      </w:tr>
    </w:tbl>
    <w:p w14:paraId="0D38067C" w14:textId="77777777" w:rsidR="00C92ED2" w:rsidRDefault="00C92ED2" w:rsidP="00222489">
      <w:pPr>
        <w:jc w:val="both"/>
        <w:rPr>
          <w:lang w:val="en-GB"/>
        </w:rPr>
      </w:pPr>
    </w:p>
    <w:p w14:paraId="52D7D5FF" w14:textId="77777777" w:rsidR="00C92ED2" w:rsidRDefault="00C92ED2" w:rsidP="00222489">
      <w:pPr>
        <w:jc w:val="both"/>
        <w:rPr>
          <w:lang w:val="en-GB"/>
        </w:rPr>
      </w:pPr>
    </w:p>
    <w:p w14:paraId="602202B9" w14:textId="77777777" w:rsidR="00C92ED2" w:rsidRDefault="00C92ED2" w:rsidP="00222489">
      <w:pPr>
        <w:jc w:val="both"/>
        <w:rPr>
          <w:lang w:val="en-GB"/>
        </w:rPr>
      </w:pPr>
    </w:p>
    <w:p w14:paraId="155819AD" w14:textId="77777777" w:rsidR="00C92ED2" w:rsidRDefault="00C92ED2" w:rsidP="00222489">
      <w:pPr>
        <w:jc w:val="both"/>
        <w:rPr>
          <w:lang w:val="en-GB"/>
        </w:rPr>
      </w:pPr>
    </w:p>
    <w:p w14:paraId="38F00F39" w14:textId="5B583EA9" w:rsidR="00B0056E" w:rsidRPr="00C92ED2" w:rsidRDefault="00B0056E" w:rsidP="00C92ED2">
      <w:pPr>
        <w:pStyle w:val="Rubrik1"/>
        <w:rPr>
          <w:lang w:val="en-US"/>
        </w:rPr>
      </w:pPr>
      <w:r w:rsidRPr="00C92ED2">
        <w:rPr>
          <w:lang w:val="en-US"/>
        </w:rPr>
        <w:lastRenderedPageBreak/>
        <w:t xml:space="preserve">Editable policy document </w:t>
      </w:r>
      <w:r w:rsidR="00F62F69" w:rsidRPr="00C92ED2">
        <w:rPr>
          <w:lang w:val="en-US"/>
        </w:rPr>
        <w:t xml:space="preserve">for student information </w:t>
      </w:r>
    </w:p>
    <w:p w14:paraId="0EF6A7B3" w14:textId="77777777" w:rsidR="009D10D5" w:rsidRDefault="009D10D5" w:rsidP="006705B4">
      <w:pPr>
        <w:rPr>
          <w:lang w:val="en-GB"/>
        </w:rPr>
      </w:pPr>
    </w:p>
    <w:tbl>
      <w:tblPr>
        <w:tblStyle w:val="Tabellrutnt"/>
        <w:tblW w:w="0" w:type="auto"/>
        <w:tblLook w:val="04A0" w:firstRow="1" w:lastRow="0" w:firstColumn="1" w:lastColumn="0" w:noHBand="0" w:noVBand="1"/>
      </w:tblPr>
      <w:tblGrid>
        <w:gridCol w:w="1696"/>
        <w:gridCol w:w="7320"/>
      </w:tblGrid>
      <w:tr w:rsidR="009D10D5" w:rsidRPr="00C92ED2" w14:paraId="72408BB1" w14:textId="77777777" w:rsidTr="009D10D5">
        <w:tc>
          <w:tcPr>
            <w:tcW w:w="1696" w:type="dxa"/>
            <w:shd w:val="clear" w:color="auto" w:fill="E7E6E6" w:themeFill="background2"/>
          </w:tcPr>
          <w:p w14:paraId="681DBCA2" w14:textId="5AB4190A" w:rsidR="009D10D5" w:rsidRPr="00225B4F" w:rsidRDefault="009D10D5" w:rsidP="00EF625B">
            <w:pPr>
              <w:rPr>
                <w:b/>
                <w:bCs/>
                <w:lang w:val="en-GB" w:eastAsia="sv-SE"/>
              </w:rPr>
            </w:pPr>
            <w:r w:rsidRPr="00225B4F">
              <w:rPr>
                <w:b/>
                <w:bCs/>
                <w:lang w:val="en-GB" w:eastAsia="sv-SE"/>
              </w:rPr>
              <w:t>Section</w:t>
            </w:r>
            <w:r w:rsidR="00225B4F" w:rsidRPr="00225B4F">
              <w:rPr>
                <w:b/>
                <w:bCs/>
                <w:lang w:val="en-GB" w:eastAsia="sv-SE"/>
              </w:rPr>
              <w:t xml:space="preserve"> </w:t>
            </w:r>
            <w:proofErr w:type="spellStart"/>
            <w:r w:rsidR="00225B4F" w:rsidRPr="00225B4F">
              <w:rPr>
                <w:b/>
                <w:bCs/>
                <w:lang w:eastAsia="sv-SE"/>
              </w:rPr>
              <w:t>name</w:t>
            </w:r>
            <w:proofErr w:type="spellEnd"/>
          </w:p>
        </w:tc>
        <w:tc>
          <w:tcPr>
            <w:tcW w:w="7320" w:type="dxa"/>
            <w:shd w:val="clear" w:color="auto" w:fill="E7E6E6" w:themeFill="background2"/>
          </w:tcPr>
          <w:p w14:paraId="57DA717C" w14:textId="77777777" w:rsidR="009D10D5" w:rsidRPr="00225B4F" w:rsidRDefault="009D10D5" w:rsidP="00EF625B">
            <w:pPr>
              <w:rPr>
                <w:b/>
                <w:bCs/>
                <w:lang w:val="en-GB" w:eastAsia="sv-SE"/>
              </w:rPr>
            </w:pPr>
            <w:r w:rsidRPr="00225B4F">
              <w:rPr>
                <w:b/>
                <w:bCs/>
                <w:lang w:val="en-GB" w:eastAsia="sv-SE"/>
              </w:rPr>
              <w:t xml:space="preserve">Sample text – edit and delete as needed. Areas which need particular attention depending on the context are in italic. </w:t>
            </w:r>
          </w:p>
        </w:tc>
      </w:tr>
      <w:tr w:rsidR="009D10D5" w:rsidRPr="00C92ED2" w14:paraId="6A3AF9B0" w14:textId="77777777" w:rsidTr="00EF625B">
        <w:tc>
          <w:tcPr>
            <w:tcW w:w="1696" w:type="dxa"/>
          </w:tcPr>
          <w:p w14:paraId="313C09DA" w14:textId="77777777" w:rsidR="009D10D5" w:rsidRPr="00C20D84" w:rsidRDefault="009D10D5" w:rsidP="00EF625B">
            <w:pPr>
              <w:rPr>
                <w:lang w:val="en-GB" w:eastAsia="sv-SE"/>
              </w:rPr>
            </w:pPr>
            <w:r w:rsidRPr="00C20D84">
              <w:rPr>
                <w:lang w:val="en-GB" w:eastAsia="sv-SE"/>
              </w:rPr>
              <w:t>Title</w:t>
            </w:r>
          </w:p>
        </w:tc>
        <w:tc>
          <w:tcPr>
            <w:tcW w:w="7320" w:type="dxa"/>
          </w:tcPr>
          <w:p w14:paraId="6ED67DF6" w14:textId="77777777" w:rsidR="009D10D5" w:rsidRDefault="00073E03" w:rsidP="00EF625B">
            <w:pPr>
              <w:rPr>
                <w:lang w:val="en-GB" w:eastAsia="sv-SE"/>
              </w:rPr>
            </w:pPr>
            <w:r w:rsidRPr="00073E03">
              <w:rPr>
                <w:lang w:val="en-GB" w:eastAsia="sv-SE"/>
              </w:rPr>
              <w:t>Guidance for students</w:t>
            </w:r>
            <w:r w:rsidR="009D10D5" w:rsidRPr="00073E03">
              <w:rPr>
                <w:lang w:val="en-GB" w:eastAsia="sv-SE"/>
              </w:rPr>
              <w:t xml:space="preserve"> on the use</w:t>
            </w:r>
            <w:r w:rsidR="009D10D5" w:rsidRPr="00C20D84">
              <w:rPr>
                <w:lang w:val="en-GB" w:eastAsia="sv-SE"/>
              </w:rPr>
              <w:t xml:space="preserve"> of Generative Artificial Intelligence (GAI) tools </w:t>
            </w:r>
            <w:r>
              <w:rPr>
                <w:lang w:val="en-GB" w:eastAsia="sv-SE"/>
              </w:rPr>
              <w:t xml:space="preserve">in </w:t>
            </w:r>
            <w:r w:rsidRPr="00E4211B">
              <w:rPr>
                <w:lang w:val="en-GB" w:eastAsia="sv-SE"/>
              </w:rPr>
              <w:t xml:space="preserve">the </w:t>
            </w:r>
            <w:r w:rsidRPr="00C20D84">
              <w:rPr>
                <w:i/>
                <w:iCs/>
                <w:lang w:val="en-GB" w:eastAsia="sv-SE"/>
              </w:rPr>
              <w:t>&lt;</w:t>
            </w:r>
            <w:r>
              <w:rPr>
                <w:i/>
                <w:iCs/>
                <w:lang w:val="en-GB" w:eastAsia="sv-SE"/>
              </w:rPr>
              <w:t>Faculty/</w:t>
            </w:r>
            <w:r w:rsidRPr="00C20D84">
              <w:rPr>
                <w:i/>
                <w:iCs/>
                <w:lang w:val="en-GB" w:eastAsia="sv-SE"/>
              </w:rPr>
              <w:t>Departmen</w:t>
            </w:r>
            <w:r>
              <w:rPr>
                <w:i/>
                <w:iCs/>
                <w:lang w:val="en-GB" w:eastAsia="sv-SE"/>
              </w:rPr>
              <w:t>t/Programme</w:t>
            </w:r>
            <w:r w:rsidRPr="00C20D84">
              <w:rPr>
                <w:i/>
                <w:iCs/>
                <w:lang w:val="en-GB" w:eastAsia="sv-SE"/>
              </w:rPr>
              <w:t xml:space="preserve"> of X&gt;</w:t>
            </w:r>
            <w:r w:rsidRPr="00C20D84">
              <w:rPr>
                <w:lang w:val="en-GB" w:eastAsia="sv-SE"/>
              </w:rPr>
              <w:t xml:space="preserve"> </w:t>
            </w:r>
            <w:r>
              <w:rPr>
                <w:lang w:val="en-GB" w:eastAsia="sv-SE"/>
              </w:rPr>
              <w:t xml:space="preserve"> </w:t>
            </w:r>
          </w:p>
          <w:p w14:paraId="6752B01B" w14:textId="653457B9" w:rsidR="00C92ED2" w:rsidRPr="00C20D84" w:rsidRDefault="00C92ED2" w:rsidP="00EF625B">
            <w:pPr>
              <w:rPr>
                <w:lang w:val="en-GB" w:eastAsia="sv-SE"/>
              </w:rPr>
            </w:pPr>
          </w:p>
        </w:tc>
      </w:tr>
      <w:tr w:rsidR="001310DF" w:rsidRPr="00C92ED2" w14:paraId="0C6D4077" w14:textId="77777777" w:rsidTr="00EF625B">
        <w:tc>
          <w:tcPr>
            <w:tcW w:w="1696" w:type="dxa"/>
          </w:tcPr>
          <w:p w14:paraId="39DAD994" w14:textId="0F4BA5BF" w:rsidR="001310DF" w:rsidRDefault="001310DF" w:rsidP="00EF625B">
            <w:pPr>
              <w:rPr>
                <w:lang w:val="en-GB" w:eastAsia="sv-SE"/>
              </w:rPr>
            </w:pPr>
            <w:r>
              <w:rPr>
                <w:lang w:val="en-GB" w:eastAsia="sv-SE"/>
              </w:rPr>
              <w:t>Background</w:t>
            </w:r>
          </w:p>
        </w:tc>
        <w:tc>
          <w:tcPr>
            <w:tcW w:w="7320" w:type="dxa"/>
          </w:tcPr>
          <w:p w14:paraId="4D0E24C2" w14:textId="08C58F93" w:rsidR="001310DF" w:rsidRDefault="00733B24" w:rsidP="00EF625B">
            <w:pPr>
              <w:rPr>
                <w:b/>
                <w:bCs/>
                <w:lang w:val="en-GB" w:eastAsia="sv-SE"/>
              </w:rPr>
            </w:pPr>
            <w:r w:rsidRPr="007055E3">
              <w:rPr>
                <w:lang w:val="en-GB" w:eastAsia="sv-SE"/>
              </w:rPr>
              <w:t>GAI tools are “a type of artificial intelligence (AI) system capable of generating text, images, or other media in response to prompts” (</w:t>
            </w:r>
            <w:hyperlink r:id="rId12" w:history="1">
              <w:r w:rsidRPr="00211D14">
                <w:rPr>
                  <w:rStyle w:val="Hyperlnk"/>
                  <w:lang w:val="en-GB" w:eastAsia="sv-SE"/>
                </w:rPr>
                <w:t>Harvard Online</w:t>
              </w:r>
            </w:hyperlink>
            <w:r w:rsidRPr="007055E3">
              <w:rPr>
                <w:lang w:val="en-GB" w:eastAsia="sv-SE"/>
              </w:rPr>
              <w:t xml:space="preserve">). </w:t>
            </w:r>
            <w:r w:rsidR="001310DF">
              <w:rPr>
                <w:lang w:val="en-GB" w:eastAsia="sv-SE"/>
              </w:rPr>
              <w:t xml:space="preserve">Examples of these include ChatGPT, Google Bard, Bing search engine, Dall-E image generator, but there are many others. If you are not sure whether a software tool uses </w:t>
            </w:r>
            <w:proofErr w:type="gramStart"/>
            <w:r w:rsidR="001310DF">
              <w:rPr>
                <w:lang w:val="en-GB" w:eastAsia="sv-SE"/>
              </w:rPr>
              <w:t>GAI</w:t>
            </w:r>
            <w:proofErr w:type="gramEnd"/>
            <w:r w:rsidR="001310DF">
              <w:rPr>
                <w:lang w:val="en-GB" w:eastAsia="sv-SE"/>
              </w:rPr>
              <w:t xml:space="preserve"> then check with the supplier before using it. </w:t>
            </w:r>
            <w:r w:rsidR="001310DF" w:rsidRPr="00131BDF">
              <w:rPr>
                <w:b/>
                <w:bCs/>
                <w:lang w:val="en-GB" w:eastAsia="sv-SE"/>
              </w:rPr>
              <w:t>It is your responsibility to check this.</w:t>
            </w:r>
          </w:p>
          <w:p w14:paraId="30633A54" w14:textId="16FB2613" w:rsidR="00760D07" w:rsidRPr="00345779" w:rsidRDefault="00CD7272" w:rsidP="00EF625B">
            <w:pPr>
              <w:rPr>
                <w:lang w:val="en-GB" w:eastAsia="sv-SE"/>
              </w:rPr>
            </w:pPr>
            <w:r w:rsidRPr="00345779">
              <w:rPr>
                <w:lang w:val="en-GB" w:eastAsia="sv-SE"/>
              </w:rPr>
              <w:t xml:space="preserve">There are many limitations with the use of these tools: </w:t>
            </w:r>
            <w:r w:rsidR="00345779">
              <w:rPr>
                <w:lang w:val="en-GB" w:eastAsia="sv-SE"/>
              </w:rPr>
              <w:t xml:space="preserve">among these, </w:t>
            </w:r>
            <w:r w:rsidRPr="00345779">
              <w:rPr>
                <w:lang w:val="en-GB" w:eastAsia="sv-SE"/>
              </w:rPr>
              <w:t xml:space="preserve">they may </w:t>
            </w:r>
            <w:r w:rsidR="00AB1FCB" w:rsidRPr="00345779">
              <w:rPr>
                <w:lang w:val="en-GB" w:eastAsia="sv-SE"/>
              </w:rPr>
              <w:t>produce</w:t>
            </w:r>
            <w:r w:rsidRPr="00345779">
              <w:rPr>
                <w:lang w:val="en-GB" w:eastAsia="sv-SE"/>
              </w:rPr>
              <w:t xml:space="preserve"> in</w:t>
            </w:r>
            <w:r w:rsidR="00AB1FCB" w:rsidRPr="00345779">
              <w:rPr>
                <w:lang w:val="en-GB" w:eastAsia="sv-SE"/>
              </w:rPr>
              <w:t>a</w:t>
            </w:r>
            <w:r w:rsidRPr="00345779">
              <w:rPr>
                <w:lang w:val="en-GB" w:eastAsia="sv-SE"/>
              </w:rPr>
              <w:t>ccurate</w:t>
            </w:r>
            <w:r w:rsidR="00AB1FCB" w:rsidRPr="00345779">
              <w:rPr>
                <w:lang w:val="en-GB" w:eastAsia="sv-SE"/>
              </w:rPr>
              <w:t xml:space="preserve"> </w:t>
            </w:r>
            <w:r w:rsidR="00345779" w:rsidRPr="00345779">
              <w:rPr>
                <w:lang w:val="en-GB" w:eastAsia="sv-SE"/>
              </w:rPr>
              <w:t>or false output;</w:t>
            </w:r>
            <w:r w:rsidRPr="00345779">
              <w:rPr>
                <w:lang w:val="en-GB" w:eastAsia="sv-SE"/>
              </w:rPr>
              <w:t xml:space="preserve"> they may present you with </w:t>
            </w:r>
            <w:r w:rsidR="00345779" w:rsidRPr="00345779">
              <w:rPr>
                <w:lang w:val="en-GB" w:eastAsia="sv-SE"/>
              </w:rPr>
              <w:t>copyrighted</w:t>
            </w:r>
            <w:r w:rsidRPr="00345779">
              <w:rPr>
                <w:lang w:val="en-GB" w:eastAsia="sv-SE"/>
              </w:rPr>
              <w:t xml:space="preserve"> information which you do not have the right to use</w:t>
            </w:r>
            <w:r w:rsidR="00345779">
              <w:rPr>
                <w:lang w:val="en-GB" w:eastAsia="sv-SE"/>
              </w:rPr>
              <w:t>;</w:t>
            </w:r>
            <w:r w:rsidR="00345779" w:rsidRPr="00345779">
              <w:rPr>
                <w:lang w:val="en-GB" w:eastAsia="sv-SE"/>
              </w:rPr>
              <w:t xml:space="preserve"> and</w:t>
            </w:r>
            <w:r w:rsidR="00AB1FCB" w:rsidRPr="00345779">
              <w:rPr>
                <w:lang w:val="en-GB" w:eastAsia="sv-SE"/>
              </w:rPr>
              <w:t xml:space="preserve"> they may not present a balanced picture of the subject</w:t>
            </w:r>
            <w:r w:rsidR="00345779" w:rsidRPr="00345779">
              <w:rPr>
                <w:lang w:val="en-GB" w:eastAsia="sv-SE"/>
              </w:rPr>
              <w:t xml:space="preserve">. If you choose to use GAI tools, as with any software, always check the terms and conditions and be aware of what is happening to your personal data when you use them. </w:t>
            </w:r>
          </w:p>
          <w:p w14:paraId="2FB43A67" w14:textId="10DF22EE" w:rsidR="005E1B3C" w:rsidRPr="00D548CD" w:rsidRDefault="005E1B3C" w:rsidP="005E1B3C">
            <w:pPr>
              <w:rPr>
                <w:lang w:val="en-GB" w:eastAsia="sv-SE"/>
              </w:rPr>
            </w:pPr>
            <w:r w:rsidRPr="00225B4F">
              <w:rPr>
                <w:lang w:val="en-GB" w:eastAsia="sv-SE"/>
              </w:rPr>
              <w:t>As always, when you</w:t>
            </w:r>
            <w:r w:rsidR="00510387">
              <w:rPr>
                <w:lang w:val="en-GB" w:eastAsia="sv-SE"/>
              </w:rPr>
              <w:t xml:space="preserve"> submit your work</w:t>
            </w:r>
            <w:r w:rsidRPr="00225B4F">
              <w:rPr>
                <w:lang w:val="en-GB" w:eastAsia="sv-SE"/>
              </w:rPr>
              <w:t xml:space="preserve"> </w:t>
            </w:r>
            <w:r w:rsidR="00B33F52">
              <w:rPr>
                <w:lang w:val="en-GB" w:eastAsia="sv-SE"/>
              </w:rPr>
              <w:t>in</w:t>
            </w:r>
            <w:r w:rsidRPr="00225B4F">
              <w:rPr>
                <w:lang w:val="en-GB" w:eastAsia="sv-SE"/>
              </w:rPr>
              <w:t xml:space="preserve"> your name, it means that you are responsible for </w:t>
            </w:r>
            <w:r w:rsidR="002D2618">
              <w:rPr>
                <w:lang w:val="en-GB" w:eastAsia="sv-SE"/>
              </w:rPr>
              <w:t>the words</w:t>
            </w:r>
            <w:r w:rsidR="00510387">
              <w:rPr>
                <w:lang w:val="en-GB" w:eastAsia="sv-SE"/>
              </w:rPr>
              <w:t>, images,</w:t>
            </w:r>
            <w:r w:rsidR="002D2618">
              <w:rPr>
                <w:lang w:val="en-GB" w:eastAsia="sv-SE"/>
              </w:rPr>
              <w:t xml:space="preserve"> and data</w:t>
            </w:r>
            <w:r w:rsidRPr="00225B4F">
              <w:rPr>
                <w:lang w:val="en-GB" w:eastAsia="sv-SE"/>
              </w:rPr>
              <w:t xml:space="preserve"> that </w:t>
            </w:r>
            <w:r w:rsidR="002D2618">
              <w:rPr>
                <w:lang w:val="en-GB" w:eastAsia="sv-SE"/>
              </w:rPr>
              <w:t>are</w:t>
            </w:r>
            <w:r w:rsidRPr="00225B4F">
              <w:rPr>
                <w:lang w:val="en-GB" w:eastAsia="sv-SE"/>
              </w:rPr>
              <w:t xml:space="preserve"> included in the </w:t>
            </w:r>
            <w:r w:rsidR="00510387">
              <w:rPr>
                <w:lang w:val="en-GB" w:eastAsia="sv-SE"/>
              </w:rPr>
              <w:t>submission</w:t>
            </w:r>
            <w:r w:rsidRPr="00225B4F">
              <w:rPr>
                <w:lang w:val="en-GB" w:eastAsia="sv-SE"/>
              </w:rPr>
              <w:t>.</w:t>
            </w:r>
            <w:r w:rsidR="00CC1D16">
              <w:rPr>
                <w:lang w:val="en-GB" w:eastAsia="sv-SE"/>
              </w:rPr>
              <w:t xml:space="preserve"> You teachers will tell you which tool</w:t>
            </w:r>
            <w:r w:rsidR="00A2428B">
              <w:rPr>
                <w:lang w:val="en-GB" w:eastAsia="sv-SE"/>
              </w:rPr>
              <w:t xml:space="preserve">s are authorized. </w:t>
            </w:r>
            <w:r w:rsidR="004C291A" w:rsidRPr="00225B4F">
              <w:rPr>
                <w:lang w:val="en"/>
              </w:rPr>
              <w:t>If you use</w:t>
            </w:r>
            <w:r w:rsidR="00406015" w:rsidRPr="00225B4F">
              <w:rPr>
                <w:lang w:val="en"/>
              </w:rPr>
              <w:t xml:space="preserve"> an unauthorized tool </w:t>
            </w:r>
            <w:proofErr w:type="gramStart"/>
            <w:r w:rsidR="00406015" w:rsidRPr="00225B4F">
              <w:rPr>
                <w:lang w:val="en"/>
              </w:rPr>
              <w:t>in order to</w:t>
            </w:r>
            <w:proofErr w:type="gramEnd"/>
            <w:r w:rsidR="00406015" w:rsidRPr="00225B4F">
              <w:rPr>
                <w:lang w:val="en"/>
              </w:rPr>
              <w:t xml:space="preserve"> </w:t>
            </w:r>
            <w:r w:rsidR="00161B41" w:rsidRPr="00225B4F">
              <w:rPr>
                <w:lang w:val="en"/>
              </w:rPr>
              <w:t>complete</w:t>
            </w:r>
            <w:r w:rsidR="00406015" w:rsidRPr="00225B4F">
              <w:rPr>
                <w:lang w:val="en"/>
              </w:rPr>
              <w:t xml:space="preserve"> an </w:t>
            </w:r>
            <w:r w:rsidR="00161B41" w:rsidRPr="00225B4F">
              <w:rPr>
                <w:lang w:val="en"/>
              </w:rPr>
              <w:t xml:space="preserve">assignment or </w:t>
            </w:r>
            <w:r w:rsidR="00406015" w:rsidRPr="00225B4F">
              <w:rPr>
                <w:lang w:val="en"/>
              </w:rPr>
              <w:t>exam</w:t>
            </w:r>
            <w:r w:rsidR="004C291A" w:rsidRPr="00225B4F">
              <w:rPr>
                <w:lang w:val="en"/>
              </w:rPr>
              <w:t>ination</w:t>
            </w:r>
            <w:r w:rsidR="00406015" w:rsidRPr="00225B4F">
              <w:rPr>
                <w:lang w:val="en"/>
              </w:rPr>
              <w:t xml:space="preserve"> in a </w:t>
            </w:r>
            <w:r w:rsidR="00983FF3">
              <w:rPr>
                <w:lang w:val="en"/>
              </w:rPr>
              <w:t>different</w:t>
            </w:r>
            <w:r w:rsidR="00406015" w:rsidRPr="00225B4F">
              <w:rPr>
                <w:lang w:val="en"/>
              </w:rPr>
              <w:t xml:space="preserve"> way </w:t>
            </w:r>
            <w:r w:rsidR="004C291A" w:rsidRPr="00225B4F">
              <w:rPr>
                <w:lang w:val="en"/>
              </w:rPr>
              <w:t>than the teacher intended then you may mislead th</w:t>
            </w:r>
            <w:r w:rsidR="00161B41" w:rsidRPr="00225B4F">
              <w:rPr>
                <w:lang w:val="en"/>
              </w:rPr>
              <w:t>e examiner about, for instance,</w:t>
            </w:r>
            <w:r w:rsidR="00406015" w:rsidRPr="00225B4F">
              <w:rPr>
                <w:lang w:val="en"/>
              </w:rPr>
              <w:t xml:space="preserve"> </w:t>
            </w:r>
            <w:r w:rsidR="008608D9">
              <w:rPr>
                <w:lang w:val="en-US"/>
              </w:rPr>
              <w:t>your own knowledge and skills or how you carried out the assignment or examination</w:t>
            </w:r>
            <w:r w:rsidR="00406015" w:rsidRPr="00225B4F">
              <w:rPr>
                <w:lang w:val="en"/>
              </w:rPr>
              <w:t>.</w:t>
            </w:r>
            <w:r w:rsidR="006E20C5">
              <w:rPr>
                <w:lang w:val="en"/>
              </w:rPr>
              <w:t xml:space="preserve"> </w:t>
            </w:r>
            <w:r w:rsidR="0065038A">
              <w:rPr>
                <w:lang w:val="en"/>
              </w:rPr>
              <w:t xml:space="preserve">Such </w:t>
            </w:r>
            <w:r w:rsidR="006E20C5">
              <w:rPr>
                <w:lang w:val="en"/>
              </w:rPr>
              <w:t xml:space="preserve">conduct may </w:t>
            </w:r>
            <w:proofErr w:type="gramStart"/>
            <w:r w:rsidR="006E20C5">
              <w:rPr>
                <w:lang w:val="en"/>
              </w:rPr>
              <w:t>be considered to be</w:t>
            </w:r>
            <w:proofErr w:type="gramEnd"/>
            <w:r w:rsidR="006E20C5">
              <w:rPr>
                <w:lang w:val="en"/>
              </w:rPr>
              <w:t xml:space="preserve"> a</w:t>
            </w:r>
            <w:r w:rsidR="00161B41" w:rsidRPr="00225B4F">
              <w:rPr>
                <w:lang w:val="en"/>
              </w:rPr>
              <w:t xml:space="preserve"> disciplinary offence </w:t>
            </w:r>
            <w:r w:rsidR="00B2373B" w:rsidRPr="00225B4F">
              <w:rPr>
                <w:lang w:val="en"/>
              </w:rPr>
              <w:t>according to the Higher Education Ordinance.</w:t>
            </w:r>
            <w:r w:rsidR="00B2373B">
              <w:rPr>
                <w:lang w:val="en"/>
              </w:rPr>
              <w:t xml:space="preserve"> </w:t>
            </w:r>
          </w:p>
          <w:p w14:paraId="7F93EEE3" w14:textId="77777777" w:rsidR="001310DF" w:rsidRDefault="001310DF" w:rsidP="00EF625B">
            <w:pPr>
              <w:rPr>
                <w:b/>
                <w:bCs/>
                <w:lang w:val="en-GB" w:eastAsia="sv-SE"/>
              </w:rPr>
            </w:pPr>
            <w:bookmarkStart w:id="0" w:name="_Hlk135658175"/>
          </w:p>
          <w:p w14:paraId="0266B2C4" w14:textId="77777777" w:rsidR="001310DF" w:rsidRDefault="00AA23C5" w:rsidP="00EF625B">
            <w:pPr>
              <w:rPr>
                <w:i/>
                <w:iCs/>
                <w:lang w:val="en-GB" w:eastAsia="sv-SE"/>
              </w:rPr>
            </w:pPr>
            <w:r>
              <w:rPr>
                <w:i/>
                <w:iCs/>
                <w:lang w:val="en-GB" w:eastAsia="sv-SE"/>
              </w:rPr>
              <w:t>&lt;</w:t>
            </w:r>
            <w:r w:rsidR="001310DF" w:rsidRPr="00AA23C5">
              <w:rPr>
                <w:i/>
                <w:iCs/>
                <w:lang w:val="en-GB" w:eastAsia="sv-SE"/>
              </w:rPr>
              <w:t xml:space="preserve">There are other tools available which use AI, </w:t>
            </w:r>
            <w:r w:rsidRPr="00AA23C5">
              <w:rPr>
                <w:i/>
                <w:iCs/>
                <w:lang w:val="en-GB" w:eastAsia="sv-SE"/>
              </w:rPr>
              <w:t>but do not generate ‘new’ text, such as translation tools or spelling and grammar checkers. The use of these tools is</w:t>
            </w:r>
            <w:r>
              <w:rPr>
                <w:i/>
                <w:iCs/>
                <w:lang w:val="en-GB" w:eastAsia="sv-SE"/>
              </w:rPr>
              <w:t xml:space="preserve">/ is not </w:t>
            </w:r>
            <w:r w:rsidRPr="00AA23C5">
              <w:rPr>
                <w:i/>
                <w:iCs/>
                <w:lang w:val="en-GB" w:eastAsia="sv-SE"/>
              </w:rPr>
              <w:t>permitted.</w:t>
            </w:r>
            <w:r w:rsidR="00DB3DD9">
              <w:rPr>
                <w:i/>
                <w:iCs/>
                <w:lang w:val="en-GB" w:eastAsia="sv-SE"/>
              </w:rPr>
              <w:t xml:space="preserve"> If they are used, this should be stated in the methodology section or in the appendix, as relevant</w:t>
            </w:r>
            <w:r w:rsidR="00C8331D">
              <w:rPr>
                <w:i/>
                <w:iCs/>
                <w:lang w:val="en-GB" w:eastAsia="sv-SE"/>
              </w:rPr>
              <w:t>.</w:t>
            </w:r>
            <w:r w:rsidRPr="00AA23C5">
              <w:rPr>
                <w:i/>
                <w:iCs/>
                <w:lang w:val="en-GB" w:eastAsia="sv-SE"/>
              </w:rPr>
              <w:t>&gt;</w:t>
            </w:r>
            <w:bookmarkEnd w:id="0"/>
          </w:p>
          <w:p w14:paraId="1BD9C528" w14:textId="268629AA" w:rsidR="00C92ED2" w:rsidRPr="00AA23C5" w:rsidRDefault="00C92ED2" w:rsidP="00EF625B">
            <w:pPr>
              <w:rPr>
                <w:i/>
                <w:iCs/>
                <w:lang w:val="en-GB" w:eastAsia="sv-SE"/>
              </w:rPr>
            </w:pPr>
          </w:p>
        </w:tc>
      </w:tr>
      <w:tr w:rsidR="009D10D5" w:rsidRPr="00C92ED2" w14:paraId="124CED74" w14:textId="77777777" w:rsidTr="00EF625B">
        <w:tc>
          <w:tcPr>
            <w:tcW w:w="1696" w:type="dxa"/>
          </w:tcPr>
          <w:p w14:paraId="7389B4C5" w14:textId="77777777" w:rsidR="009D10D5" w:rsidRPr="00C20D84" w:rsidRDefault="009D10D5" w:rsidP="00EF625B">
            <w:pPr>
              <w:rPr>
                <w:lang w:val="en-GB" w:eastAsia="sv-SE"/>
              </w:rPr>
            </w:pPr>
            <w:r>
              <w:rPr>
                <w:lang w:val="en-GB" w:eastAsia="sv-SE"/>
              </w:rPr>
              <w:t>Purpose</w:t>
            </w:r>
          </w:p>
        </w:tc>
        <w:tc>
          <w:tcPr>
            <w:tcW w:w="7320" w:type="dxa"/>
          </w:tcPr>
          <w:p w14:paraId="04E8CF9F" w14:textId="30F8376C" w:rsidR="009D10D5" w:rsidRPr="00E4211B" w:rsidRDefault="009D10D5" w:rsidP="00EF625B">
            <w:pPr>
              <w:rPr>
                <w:lang w:val="en-GB" w:eastAsia="sv-SE"/>
              </w:rPr>
            </w:pPr>
            <w:r w:rsidRPr="00E4211B">
              <w:rPr>
                <w:lang w:val="en-GB" w:eastAsia="sv-SE"/>
              </w:rPr>
              <w:t xml:space="preserve">The purpose of this policy is to provide </w:t>
            </w:r>
            <w:r w:rsidR="002406BE">
              <w:rPr>
                <w:lang w:val="en-GB" w:eastAsia="sv-SE"/>
              </w:rPr>
              <w:t>guidance for students registered on courses</w:t>
            </w:r>
            <w:r w:rsidRPr="00E4211B">
              <w:rPr>
                <w:lang w:val="en-GB" w:eastAsia="sv-SE"/>
              </w:rPr>
              <w:t xml:space="preserve"> at the </w:t>
            </w:r>
            <w:r w:rsidRPr="00C20D84">
              <w:rPr>
                <w:i/>
                <w:iCs/>
                <w:lang w:val="en-GB" w:eastAsia="sv-SE"/>
              </w:rPr>
              <w:t>&lt;</w:t>
            </w:r>
            <w:r>
              <w:rPr>
                <w:i/>
                <w:iCs/>
                <w:lang w:val="en-GB" w:eastAsia="sv-SE"/>
              </w:rPr>
              <w:t>Faculty/</w:t>
            </w:r>
            <w:r w:rsidRPr="00C20D84">
              <w:rPr>
                <w:i/>
                <w:iCs/>
                <w:lang w:val="en-GB" w:eastAsia="sv-SE"/>
              </w:rPr>
              <w:t>Departmen</w:t>
            </w:r>
            <w:r>
              <w:rPr>
                <w:i/>
                <w:iCs/>
                <w:lang w:val="en-GB" w:eastAsia="sv-SE"/>
              </w:rPr>
              <w:t>t/Programme</w:t>
            </w:r>
            <w:r w:rsidRPr="00C20D84">
              <w:rPr>
                <w:i/>
                <w:iCs/>
                <w:lang w:val="en-GB" w:eastAsia="sv-SE"/>
              </w:rPr>
              <w:t xml:space="preserve"> of X</w:t>
            </w:r>
            <w:proofErr w:type="gramStart"/>
            <w:r w:rsidRPr="00C20D84">
              <w:rPr>
                <w:i/>
                <w:iCs/>
                <w:lang w:val="en-GB" w:eastAsia="sv-SE"/>
              </w:rPr>
              <w:t>&gt;</w:t>
            </w:r>
            <w:r w:rsidRPr="00C20D84">
              <w:rPr>
                <w:lang w:val="en-GB" w:eastAsia="sv-SE"/>
              </w:rPr>
              <w:t xml:space="preserve"> </w:t>
            </w:r>
            <w:r>
              <w:rPr>
                <w:lang w:val="en-GB" w:eastAsia="sv-SE"/>
              </w:rPr>
              <w:t xml:space="preserve"> in</w:t>
            </w:r>
            <w:proofErr w:type="gramEnd"/>
            <w:r>
              <w:rPr>
                <w:lang w:val="en-GB" w:eastAsia="sv-SE"/>
              </w:rPr>
              <w:t xml:space="preserve"> relation to </w:t>
            </w:r>
            <w:r w:rsidR="002406BE">
              <w:rPr>
                <w:lang w:val="en-GB" w:eastAsia="sv-SE"/>
              </w:rPr>
              <w:t xml:space="preserve">their use of </w:t>
            </w:r>
            <w:r w:rsidRPr="00E4211B">
              <w:rPr>
                <w:lang w:val="en-GB" w:eastAsia="sv-SE"/>
              </w:rPr>
              <w:t xml:space="preserve"> </w:t>
            </w:r>
            <w:r w:rsidR="004C11AC">
              <w:rPr>
                <w:lang w:val="en-GB" w:eastAsia="sv-SE"/>
              </w:rPr>
              <w:t xml:space="preserve">GAI tools. </w:t>
            </w:r>
          </w:p>
          <w:p w14:paraId="7271C985" w14:textId="77777777" w:rsidR="009D10D5" w:rsidRPr="00C20D84" w:rsidRDefault="009D10D5" w:rsidP="00EF625B">
            <w:pPr>
              <w:rPr>
                <w:i/>
                <w:iCs/>
                <w:lang w:val="en-GB" w:eastAsia="sv-SE"/>
              </w:rPr>
            </w:pPr>
          </w:p>
        </w:tc>
      </w:tr>
      <w:tr w:rsidR="009D10D5" w:rsidRPr="00C92ED2" w14:paraId="13F4588F" w14:textId="77777777" w:rsidTr="00EF625B">
        <w:tc>
          <w:tcPr>
            <w:tcW w:w="1696" w:type="dxa"/>
          </w:tcPr>
          <w:p w14:paraId="2C3E319D" w14:textId="77777777" w:rsidR="009D10D5" w:rsidRDefault="009D10D5" w:rsidP="00EF625B">
            <w:pPr>
              <w:rPr>
                <w:lang w:val="en-GB" w:eastAsia="sv-SE"/>
              </w:rPr>
            </w:pPr>
            <w:r>
              <w:rPr>
                <w:lang w:val="en-GB" w:eastAsia="sv-SE"/>
              </w:rPr>
              <w:t>Scope</w:t>
            </w:r>
          </w:p>
        </w:tc>
        <w:tc>
          <w:tcPr>
            <w:tcW w:w="7320" w:type="dxa"/>
          </w:tcPr>
          <w:p w14:paraId="37A06DFC" w14:textId="20A82D19" w:rsidR="009D10D5" w:rsidRDefault="009D10D5" w:rsidP="00EF625B">
            <w:pPr>
              <w:rPr>
                <w:i/>
                <w:iCs/>
                <w:lang w:val="en-GB" w:eastAsia="sv-SE"/>
              </w:rPr>
            </w:pPr>
            <w:r>
              <w:rPr>
                <w:lang w:val="en-GB" w:eastAsia="sv-SE"/>
              </w:rPr>
              <w:t xml:space="preserve">This policy applies to the use of GAI tools* in </w:t>
            </w:r>
            <w:r w:rsidRPr="00C77068">
              <w:rPr>
                <w:i/>
                <w:iCs/>
                <w:lang w:val="en-GB" w:eastAsia="sv-SE"/>
              </w:rPr>
              <w:t>&lt;</w:t>
            </w:r>
            <w:r w:rsidR="000869DD">
              <w:rPr>
                <w:i/>
                <w:iCs/>
                <w:lang w:val="en-GB" w:eastAsia="sv-SE"/>
              </w:rPr>
              <w:t>your examinations</w:t>
            </w:r>
            <w:r w:rsidRPr="00C77068">
              <w:rPr>
                <w:i/>
                <w:iCs/>
                <w:lang w:val="en-GB" w:eastAsia="sv-SE"/>
              </w:rPr>
              <w:t>&gt;</w:t>
            </w:r>
            <w:r w:rsidR="003F1382">
              <w:rPr>
                <w:i/>
                <w:iCs/>
                <w:lang w:val="en-GB" w:eastAsia="sv-SE"/>
              </w:rPr>
              <w:t xml:space="preserve">. </w:t>
            </w:r>
          </w:p>
          <w:p w14:paraId="69022FE5" w14:textId="4DCC18FB" w:rsidR="00C92ED2" w:rsidRPr="0056699D" w:rsidRDefault="00C92ED2" w:rsidP="00EF625B">
            <w:pPr>
              <w:rPr>
                <w:lang w:val="en-GB" w:eastAsia="sv-SE"/>
              </w:rPr>
            </w:pPr>
          </w:p>
        </w:tc>
      </w:tr>
      <w:tr w:rsidR="009D10D5" w:rsidRPr="00C92ED2" w14:paraId="483A62E4" w14:textId="77777777" w:rsidTr="00EF625B">
        <w:tc>
          <w:tcPr>
            <w:tcW w:w="1696" w:type="dxa"/>
          </w:tcPr>
          <w:p w14:paraId="1FF61CCD" w14:textId="10AB2951" w:rsidR="009D10D5" w:rsidRDefault="009D10D5" w:rsidP="00EF625B">
            <w:pPr>
              <w:rPr>
                <w:lang w:val="en-GB" w:eastAsia="sv-SE"/>
              </w:rPr>
            </w:pPr>
            <w:r>
              <w:rPr>
                <w:lang w:val="en-GB" w:eastAsia="sv-SE"/>
              </w:rPr>
              <w:lastRenderedPageBreak/>
              <w:t xml:space="preserve">Key </w:t>
            </w:r>
            <w:r w:rsidR="00225B4F">
              <w:rPr>
                <w:lang w:val="en-GB" w:eastAsia="sv-SE"/>
              </w:rPr>
              <w:t>information</w:t>
            </w:r>
            <w:r>
              <w:rPr>
                <w:lang w:val="en-GB" w:eastAsia="sv-SE"/>
              </w:rPr>
              <w:t xml:space="preserve"> </w:t>
            </w:r>
          </w:p>
        </w:tc>
        <w:tc>
          <w:tcPr>
            <w:tcW w:w="7320" w:type="dxa"/>
          </w:tcPr>
          <w:p w14:paraId="36096934" w14:textId="77777777" w:rsidR="00C43AE1" w:rsidRDefault="009D10D5" w:rsidP="00C43AE1">
            <w:pPr>
              <w:rPr>
                <w:lang w:val="en-GB" w:eastAsia="sv-SE"/>
              </w:rPr>
            </w:pPr>
            <w:r>
              <w:rPr>
                <w:lang w:val="en-GB" w:eastAsia="sv-SE"/>
              </w:rPr>
              <w:t xml:space="preserve">The use of GAI tools </w:t>
            </w:r>
          </w:p>
          <w:p w14:paraId="29D23635" w14:textId="6F77BE44" w:rsidR="003332C1" w:rsidRDefault="009D10D5" w:rsidP="00C43AE1">
            <w:pPr>
              <w:rPr>
                <w:i/>
                <w:iCs/>
                <w:lang w:val="en-GB" w:eastAsia="sv-SE"/>
              </w:rPr>
            </w:pPr>
            <w:r w:rsidRPr="005B66C3">
              <w:rPr>
                <w:i/>
                <w:iCs/>
                <w:lang w:val="en-GB" w:eastAsia="sv-SE"/>
              </w:rPr>
              <w:t xml:space="preserve">&lt;is permitted </w:t>
            </w:r>
            <w:r w:rsidR="00C43AE1">
              <w:rPr>
                <w:i/>
                <w:iCs/>
                <w:lang w:val="en-GB" w:eastAsia="sv-SE"/>
              </w:rPr>
              <w:t>to support study</w:t>
            </w:r>
            <w:r w:rsidR="0008064E">
              <w:rPr>
                <w:i/>
                <w:iCs/>
                <w:lang w:val="en-GB" w:eastAsia="sv-SE"/>
              </w:rPr>
              <w:t xml:space="preserve">. </w:t>
            </w:r>
            <w:r w:rsidR="009F46E6">
              <w:rPr>
                <w:i/>
                <w:iCs/>
                <w:lang w:val="en-GB" w:eastAsia="sv-SE"/>
              </w:rPr>
              <w:t>If you do not use the tools in a structured way in class, y</w:t>
            </w:r>
            <w:r w:rsidR="0008064E">
              <w:rPr>
                <w:i/>
                <w:iCs/>
                <w:lang w:val="en-GB" w:eastAsia="sv-SE"/>
              </w:rPr>
              <w:t xml:space="preserve">ou may want to use the tools to generate ideas, </w:t>
            </w:r>
            <w:r w:rsidR="00D06E1E">
              <w:rPr>
                <w:i/>
                <w:iCs/>
                <w:lang w:val="en-GB" w:eastAsia="sv-SE"/>
              </w:rPr>
              <w:t xml:space="preserve">compare </w:t>
            </w:r>
            <w:r w:rsidR="0090019A">
              <w:rPr>
                <w:i/>
                <w:iCs/>
                <w:lang w:val="en-GB" w:eastAsia="sv-SE"/>
              </w:rPr>
              <w:t xml:space="preserve">answers, </w:t>
            </w:r>
            <w:r w:rsidR="004C299A">
              <w:rPr>
                <w:i/>
                <w:iCs/>
                <w:lang w:val="en-GB" w:eastAsia="sv-SE"/>
              </w:rPr>
              <w:t>search for specific applications and processes,</w:t>
            </w:r>
            <w:r w:rsidR="003332C1">
              <w:rPr>
                <w:i/>
                <w:iCs/>
                <w:lang w:val="en-GB" w:eastAsia="sv-SE"/>
              </w:rPr>
              <w:t xml:space="preserve"> or</w:t>
            </w:r>
            <w:r w:rsidR="004C299A">
              <w:rPr>
                <w:i/>
                <w:iCs/>
                <w:lang w:val="en-GB" w:eastAsia="sv-SE"/>
              </w:rPr>
              <w:t xml:space="preserve"> identify suitable readings, </w:t>
            </w:r>
            <w:r w:rsidR="00CF36F8">
              <w:rPr>
                <w:i/>
                <w:iCs/>
                <w:lang w:val="en-GB" w:eastAsia="sv-SE"/>
              </w:rPr>
              <w:t xml:space="preserve">for instance. </w:t>
            </w:r>
          </w:p>
          <w:p w14:paraId="71E1DC99" w14:textId="43875830" w:rsidR="003F1382" w:rsidRDefault="003332C1" w:rsidP="00C43AE1">
            <w:pPr>
              <w:rPr>
                <w:i/>
                <w:iCs/>
                <w:lang w:val="en-GB" w:eastAsia="sv-SE"/>
              </w:rPr>
            </w:pPr>
            <w:r>
              <w:rPr>
                <w:i/>
                <w:iCs/>
                <w:lang w:val="en-GB" w:eastAsia="sv-SE"/>
              </w:rPr>
              <w:t xml:space="preserve">If you are going to use </w:t>
            </w:r>
            <w:r w:rsidR="00697513">
              <w:rPr>
                <w:i/>
                <w:iCs/>
                <w:lang w:val="en-GB" w:eastAsia="sv-SE"/>
              </w:rPr>
              <w:t>the output from a GAI tool</w:t>
            </w:r>
            <w:r>
              <w:rPr>
                <w:i/>
                <w:iCs/>
                <w:lang w:val="en-GB" w:eastAsia="sv-SE"/>
              </w:rPr>
              <w:t xml:space="preserve"> in any way</w:t>
            </w:r>
            <w:r w:rsidR="00697513">
              <w:rPr>
                <w:i/>
                <w:iCs/>
                <w:lang w:val="en-GB" w:eastAsia="sv-SE"/>
              </w:rPr>
              <w:t>, then</w:t>
            </w:r>
            <w:r>
              <w:rPr>
                <w:i/>
                <w:iCs/>
                <w:lang w:val="en-GB" w:eastAsia="sv-SE"/>
              </w:rPr>
              <w:t xml:space="preserve"> you should refer to </w:t>
            </w:r>
            <w:r w:rsidR="00577113">
              <w:rPr>
                <w:i/>
                <w:iCs/>
                <w:lang w:val="en-GB" w:eastAsia="sv-SE"/>
              </w:rPr>
              <w:t xml:space="preserve">it as you would to any other source. </w:t>
            </w:r>
            <w:r w:rsidR="00361EB2">
              <w:rPr>
                <w:i/>
                <w:iCs/>
                <w:lang w:val="en-GB" w:eastAsia="sv-SE"/>
              </w:rPr>
              <w:t xml:space="preserve">Read </w:t>
            </w:r>
            <w:hyperlink r:id="rId13" w:history="1">
              <w:r w:rsidR="00361EB2" w:rsidRPr="00361EB2">
                <w:rPr>
                  <w:rStyle w:val="Hyperlnk"/>
                  <w:i/>
                  <w:iCs/>
                  <w:lang w:val="en-GB" w:eastAsia="sv-SE"/>
                </w:rPr>
                <w:t>this article from the MLA</w:t>
              </w:r>
            </w:hyperlink>
            <w:r w:rsidR="00361EB2">
              <w:rPr>
                <w:i/>
                <w:iCs/>
                <w:lang w:val="en-GB" w:eastAsia="sv-SE"/>
              </w:rPr>
              <w:t xml:space="preserve"> on how to refer to </w:t>
            </w:r>
            <w:proofErr w:type="gramStart"/>
            <w:r w:rsidR="00361EB2">
              <w:rPr>
                <w:i/>
                <w:iCs/>
                <w:lang w:val="en-GB" w:eastAsia="sv-SE"/>
              </w:rPr>
              <w:t>it, and</w:t>
            </w:r>
            <w:proofErr w:type="gramEnd"/>
            <w:r w:rsidR="00361EB2">
              <w:rPr>
                <w:i/>
                <w:iCs/>
                <w:lang w:val="en-GB" w:eastAsia="sv-SE"/>
              </w:rPr>
              <w:t xml:space="preserve"> discuss with your librarians</w:t>
            </w:r>
            <w:r w:rsidR="00577113">
              <w:rPr>
                <w:i/>
                <w:iCs/>
                <w:lang w:val="en-GB" w:eastAsia="sv-SE"/>
              </w:rPr>
              <w:t xml:space="preserve"> if you need to.</w:t>
            </w:r>
            <w:r w:rsidR="009F46E6">
              <w:rPr>
                <w:i/>
                <w:iCs/>
                <w:lang w:val="en-GB" w:eastAsia="sv-SE"/>
              </w:rPr>
              <w:t>&gt;</w:t>
            </w:r>
            <w:r w:rsidR="00740ED6">
              <w:rPr>
                <w:i/>
                <w:iCs/>
                <w:lang w:val="en-GB" w:eastAsia="sv-SE"/>
              </w:rPr>
              <w:t xml:space="preserve">  </w:t>
            </w:r>
          </w:p>
          <w:p w14:paraId="682DC460" w14:textId="6ED6D5AC" w:rsidR="00052757" w:rsidRDefault="00052757" w:rsidP="00052757">
            <w:pPr>
              <w:rPr>
                <w:i/>
                <w:iCs/>
                <w:lang w:val="en-GB" w:eastAsia="sv-SE"/>
              </w:rPr>
            </w:pPr>
            <w:r>
              <w:rPr>
                <w:i/>
                <w:iCs/>
                <w:lang w:val="en-GB" w:eastAsia="sv-SE"/>
              </w:rPr>
              <w:t xml:space="preserve">You may/may not use the output from GAI tools in the final version of your &lt;assignment title&gt;. </w:t>
            </w:r>
            <w:r w:rsidR="00705D6A">
              <w:rPr>
                <w:i/>
                <w:iCs/>
                <w:lang w:val="en-GB" w:eastAsia="sv-SE"/>
              </w:rPr>
              <w:t>It is important for the learning outcomes of the course that you learn to create this type of work for yourself</w:t>
            </w:r>
            <w:r w:rsidR="00DB3DD9">
              <w:rPr>
                <w:i/>
                <w:iCs/>
                <w:lang w:val="en-GB" w:eastAsia="sv-SE"/>
              </w:rPr>
              <w:t xml:space="preserve">. </w:t>
            </w:r>
          </w:p>
          <w:p w14:paraId="115CCE69" w14:textId="1944587C" w:rsidR="00225B4F" w:rsidRPr="00772376" w:rsidRDefault="00225B4F" w:rsidP="00225B4F">
            <w:pPr>
              <w:rPr>
                <w:lang w:val="en-GB" w:eastAsia="sv-SE"/>
              </w:rPr>
            </w:pPr>
            <w:r>
              <w:rPr>
                <w:lang w:val="en-GB" w:eastAsia="sv-SE"/>
              </w:rPr>
              <w:t>T</w:t>
            </w:r>
            <w:r w:rsidRPr="00D548CD">
              <w:rPr>
                <w:lang w:val="en-GB" w:eastAsia="sv-SE"/>
              </w:rPr>
              <w:t xml:space="preserve">here is information about academic honesty at the following link </w:t>
            </w:r>
            <w:hyperlink r:id="rId14" w:history="1">
              <w:r w:rsidR="00772376" w:rsidRPr="00D87FF3">
                <w:rPr>
                  <w:rStyle w:val="Hyperlnk"/>
                  <w:lang w:val="en-GB"/>
                </w:rPr>
                <w:t>https://www.lu.se/studera/livet-som-student/rattigheter-och-skyldigheter-som-student/fusk-storningar-och-trakasserier</w:t>
              </w:r>
            </w:hyperlink>
            <w:r w:rsidR="00772376">
              <w:rPr>
                <w:rStyle w:val="ui-provider"/>
                <w:lang w:val="en-GB"/>
              </w:rPr>
              <w:t xml:space="preserve"> </w:t>
            </w:r>
          </w:p>
          <w:p w14:paraId="73CADAD7" w14:textId="77777777" w:rsidR="00052757" w:rsidRPr="00831B30" w:rsidRDefault="00052757" w:rsidP="005F71FA">
            <w:pPr>
              <w:rPr>
                <w:lang w:val="en-GB" w:eastAsia="sv-SE"/>
              </w:rPr>
            </w:pPr>
          </w:p>
        </w:tc>
      </w:tr>
    </w:tbl>
    <w:p w14:paraId="4AFA5504" w14:textId="77777777" w:rsidR="009D10D5" w:rsidRDefault="009D10D5" w:rsidP="006705B4">
      <w:pPr>
        <w:rPr>
          <w:lang w:val="en-GB"/>
        </w:rPr>
      </w:pPr>
    </w:p>
    <w:p w14:paraId="0643EAFA" w14:textId="77777777" w:rsidR="009D10D5" w:rsidRPr="00E32183" w:rsidRDefault="009D10D5" w:rsidP="006705B4">
      <w:pPr>
        <w:rPr>
          <w:lang w:val="en-GB"/>
        </w:rPr>
      </w:pPr>
    </w:p>
    <w:p w14:paraId="41DEFFE9" w14:textId="77777777" w:rsidR="00F62F69" w:rsidRPr="00F62F69" w:rsidRDefault="00F62F69" w:rsidP="00F62F69">
      <w:pPr>
        <w:rPr>
          <w:lang w:val="en-GB" w:eastAsia="sv-SE"/>
        </w:rPr>
      </w:pPr>
    </w:p>
    <w:sectPr w:rsidR="00F62F69" w:rsidRPr="00F62F69" w:rsidSect="002E1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653"/>
    <w:multiLevelType w:val="hybridMultilevel"/>
    <w:tmpl w:val="438A8C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FB295F"/>
    <w:multiLevelType w:val="hybridMultilevel"/>
    <w:tmpl w:val="341EB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1D5308"/>
    <w:multiLevelType w:val="hybridMultilevel"/>
    <w:tmpl w:val="B63A3CE0"/>
    <w:lvl w:ilvl="0" w:tplc="6DDCF4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D7209"/>
    <w:multiLevelType w:val="hybridMultilevel"/>
    <w:tmpl w:val="B868F498"/>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040C00"/>
    <w:multiLevelType w:val="multilevel"/>
    <w:tmpl w:val="37F8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F15F7D"/>
    <w:multiLevelType w:val="hybridMultilevel"/>
    <w:tmpl w:val="9886CD22"/>
    <w:lvl w:ilvl="0" w:tplc="08090001">
      <w:start w:val="1"/>
      <w:numFmt w:val="bullet"/>
      <w:lvlText w:val=""/>
      <w:lvlJc w:val="left"/>
      <w:pPr>
        <w:ind w:left="780" w:hanging="360"/>
      </w:pPr>
      <w:rPr>
        <w:rFonts w:ascii="Symbol" w:hAnsi="Symbol" w:hint="default"/>
      </w:rPr>
    </w:lvl>
    <w:lvl w:ilvl="1" w:tplc="4C04984E">
      <w:numFmt w:val="bullet"/>
      <w:lvlText w:val="•"/>
      <w:lvlJc w:val="left"/>
      <w:pPr>
        <w:ind w:left="1500" w:hanging="360"/>
      </w:pPr>
      <w:rPr>
        <w:rFonts w:ascii="Calibri" w:eastAsiaTheme="minorHAnsi"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82024574">
    <w:abstractNumId w:val="1"/>
  </w:num>
  <w:num w:numId="2" w16cid:durableId="145246446">
    <w:abstractNumId w:val="3"/>
  </w:num>
  <w:num w:numId="3" w16cid:durableId="1190216879">
    <w:abstractNumId w:val="5"/>
  </w:num>
  <w:num w:numId="4" w16cid:durableId="91367071">
    <w:abstractNumId w:val="2"/>
  </w:num>
  <w:num w:numId="5" w16cid:durableId="1217158030">
    <w:abstractNumId w:val="0"/>
  </w:num>
  <w:num w:numId="6" w16cid:durableId="1358852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84"/>
    <w:rsid w:val="00052757"/>
    <w:rsid w:val="000609AF"/>
    <w:rsid w:val="00073E03"/>
    <w:rsid w:val="0008064E"/>
    <w:rsid w:val="000869DD"/>
    <w:rsid w:val="0009143A"/>
    <w:rsid w:val="00096740"/>
    <w:rsid w:val="000C2255"/>
    <w:rsid w:val="000C6ABE"/>
    <w:rsid w:val="000D5ECA"/>
    <w:rsid w:val="000E7D8F"/>
    <w:rsid w:val="001310DF"/>
    <w:rsid w:val="00131BDF"/>
    <w:rsid w:val="00161B41"/>
    <w:rsid w:val="001B1F7F"/>
    <w:rsid w:val="00211D14"/>
    <w:rsid w:val="00222489"/>
    <w:rsid w:val="00225B4F"/>
    <w:rsid w:val="002406BE"/>
    <w:rsid w:val="00250612"/>
    <w:rsid w:val="002A1A74"/>
    <w:rsid w:val="002D2618"/>
    <w:rsid w:val="002E0671"/>
    <w:rsid w:val="002E1F1E"/>
    <w:rsid w:val="0030762F"/>
    <w:rsid w:val="00327D06"/>
    <w:rsid w:val="003332C1"/>
    <w:rsid w:val="00345779"/>
    <w:rsid w:val="00361EB2"/>
    <w:rsid w:val="00367356"/>
    <w:rsid w:val="003846D2"/>
    <w:rsid w:val="003C0D3A"/>
    <w:rsid w:val="003F1382"/>
    <w:rsid w:val="00405DE5"/>
    <w:rsid w:val="00405EDF"/>
    <w:rsid w:val="00406015"/>
    <w:rsid w:val="00427A00"/>
    <w:rsid w:val="004374CB"/>
    <w:rsid w:val="00455857"/>
    <w:rsid w:val="00460095"/>
    <w:rsid w:val="004C11AC"/>
    <w:rsid w:val="004C291A"/>
    <w:rsid w:val="004C299A"/>
    <w:rsid w:val="00510387"/>
    <w:rsid w:val="00536716"/>
    <w:rsid w:val="00537D94"/>
    <w:rsid w:val="0056699D"/>
    <w:rsid w:val="00575F8F"/>
    <w:rsid w:val="00577113"/>
    <w:rsid w:val="005B66C3"/>
    <w:rsid w:val="005B7B2B"/>
    <w:rsid w:val="005E0C0B"/>
    <w:rsid w:val="005E1B3C"/>
    <w:rsid w:val="005E21FC"/>
    <w:rsid w:val="005F71FA"/>
    <w:rsid w:val="00623050"/>
    <w:rsid w:val="0065038A"/>
    <w:rsid w:val="00665867"/>
    <w:rsid w:val="006705B4"/>
    <w:rsid w:val="006743BF"/>
    <w:rsid w:val="006835DA"/>
    <w:rsid w:val="00697513"/>
    <w:rsid w:val="006E20C5"/>
    <w:rsid w:val="007055E3"/>
    <w:rsid w:val="00705D6A"/>
    <w:rsid w:val="00733B24"/>
    <w:rsid w:val="00740ED6"/>
    <w:rsid w:val="00760D07"/>
    <w:rsid w:val="00766888"/>
    <w:rsid w:val="00772376"/>
    <w:rsid w:val="0078300C"/>
    <w:rsid w:val="007877AA"/>
    <w:rsid w:val="007B2524"/>
    <w:rsid w:val="008274FC"/>
    <w:rsid w:val="00831B30"/>
    <w:rsid w:val="008608D9"/>
    <w:rsid w:val="008655D5"/>
    <w:rsid w:val="008741DE"/>
    <w:rsid w:val="008B278E"/>
    <w:rsid w:val="008D1E92"/>
    <w:rsid w:val="008F2E4D"/>
    <w:rsid w:val="008F5940"/>
    <w:rsid w:val="0090019A"/>
    <w:rsid w:val="00913ECF"/>
    <w:rsid w:val="0091720A"/>
    <w:rsid w:val="0092731F"/>
    <w:rsid w:val="00943908"/>
    <w:rsid w:val="00943A69"/>
    <w:rsid w:val="009645E9"/>
    <w:rsid w:val="0097503C"/>
    <w:rsid w:val="00983FF3"/>
    <w:rsid w:val="0099389D"/>
    <w:rsid w:val="009A28D1"/>
    <w:rsid w:val="009D10D5"/>
    <w:rsid w:val="009F46E6"/>
    <w:rsid w:val="00A2428B"/>
    <w:rsid w:val="00A270F8"/>
    <w:rsid w:val="00A5363D"/>
    <w:rsid w:val="00A672DA"/>
    <w:rsid w:val="00AA0D34"/>
    <w:rsid w:val="00AA23C5"/>
    <w:rsid w:val="00AB1FCB"/>
    <w:rsid w:val="00AD5B86"/>
    <w:rsid w:val="00B00223"/>
    <w:rsid w:val="00B0056E"/>
    <w:rsid w:val="00B2373B"/>
    <w:rsid w:val="00B33F52"/>
    <w:rsid w:val="00B513EF"/>
    <w:rsid w:val="00B7483B"/>
    <w:rsid w:val="00B7665F"/>
    <w:rsid w:val="00B824F8"/>
    <w:rsid w:val="00BA0645"/>
    <w:rsid w:val="00C20D84"/>
    <w:rsid w:val="00C43AE1"/>
    <w:rsid w:val="00C77068"/>
    <w:rsid w:val="00C8331D"/>
    <w:rsid w:val="00C92ED2"/>
    <w:rsid w:val="00C94226"/>
    <w:rsid w:val="00CC1D16"/>
    <w:rsid w:val="00CD7272"/>
    <w:rsid w:val="00CF36F8"/>
    <w:rsid w:val="00D0528F"/>
    <w:rsid w:val="00D06E1E"/>
    <w:rsid w:val="00DB3DD9"/>
    <w:rsid w:val="00E4720E"/>
    <w:rsid w:val="00E502F4"/>
    <w:rsid w:val="00E553B7"/>
    <w:rsid w:val="00E5715A"/>
    <w:rsid w:val="00E70BE5"/>
    <w:rsid w:val="00EE24C1"/>
    <w:rsid w:val="00F62F69"/>
    <w:rsid w:val="00F86941"/>
    <w:rsid w:val="00F86D57"/>
    <w:rsid w:val="00FB0813"/>
    <w:rsid w:val="00FF4C85"/>
    <w:rsid w:val="00FF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D74F"/>
  <w15:chartTrackingRefBased/>
  <w15:docId w15:val="{15DAE4F2-55A5-4CE7-A975-DC1A9311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84"/>
    <w:pPr>
      <w:spacing w:after="120" w:line="240" w:lineRule="auto"/>
    </w:pPr>
    <w:rPr>
      <w:kern w:val="0"/>
      <w:sz w:val="24"/>
      <w:szCs w:val="24"/>
      <w:lang w:val="sv-SE"/>
      <w14:ligatures w14:val="none"/>
    </w:rPr>
  </w:style>
  <w:style w:type="paragraph" w:styleId="Rubrik1">
    <w:name w:val="heading 1"/>
    <w:basedOn w:val="Normal"/>
    <w:next w:val="Normal"/>
    <w:link w:val="Rubrik1Char"/>
    <w:uiPriority w:val="9"/>
    <w:qFormat/>
    <w:rsid w:val="00225B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20D84"/>
    <w:pPr>
      <w:keepNext/>
      <w:keepLines/>
      <w:spacing w:before="4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C20D8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
    <w:name w:val="EndNote Bibliography"/>
    <w:basedOn w:val="Normal"/>
    <w:link w:val="EndNoteBibliographyChar"/>
    <w:autoRedefine/>
    <w:qFormat/>
    <w:rsid w:val="00665867"/>
    <w:pPr>
      <w:spacing w:after="240"/>
      <w:ind w:left="851" w:hanging="851"/>
    </w:pPr>
    <w:rPr>
      <w:rFonts w:ascii="Times New Roman" w:eastAsiaTheme="minorEastAsia" w:hAnsi="Times New Roman" w:cs="Calibri"/>
      <w:noProof/>
      <w:lang w:val="en-US"/>
    </w:rPr>
  </w:style>
  <w:style w:type="character" w:customStyle="1" w:styleId="EndNoteBibliographyChar">
    <w:name w:val="EndNote Bibliography Char"/>
    <w:basedOn w:val="Standardstycketeckensnitt"/>
    <w:link w:val="EndNoteBibliography"/>
    <w:rsid w:val="00665867"/>
    <w:rPr>
      <w:rFonts w:ascii="Times New Roman" w:eastAsiaTheme="minorEastAsia" w:hAnsi="Times New Roman" w:cs="Calibri"/>
      <w:noProof/>
      <w:sz w:val="24"/>
      <w:lang w:val="en-US"/>
    </w:rPr>
  </w:style>
  <w:style w:type="character" w:customStyle="1" w:styleId="Rubrik2Char">
    <w:name w:val="Rubrik 2 Char"/>
    <w:basedOn w:val="Standardstycketeckensnitt"/>
    <w:link w:val="Rubrik2"/>
    <w:uiPriority w:val="9"/>
    <w:rsid w:val="00C20D84"/>
    <w:rPr>
      <w:rFonts w:eastAsiaTheme="majorEastAsia" w:cstheme="majorBidi"/>
      <w:color w:val="2F5496" w:themeColor="accent1" w:themeShade="BF"/>
      <w:kern w:val="0"/>
      <w:sz w:val="26"/>
      <w:szCs w:val="26"/>
      <w:lang w:val="sv-SE"/>
      <w14:ligatures w14:val="none"/>
    </w:rPr>
  </w:style>
  <w:style w:type="character" w:customStyle="1" w:styleId="Rubrik3Char">
    <w:name w:val="Rubrik 3 Char"/>
    <w:basedOn w:val="Standardstycketeckensnitt"/>
    <w:link w:val="Rubrik3"/>
    <w:uiPriority w:val="9"/>
    <w:rsid w:val="00C20D84"/>
    <w:rPr>
      <w:rFonts w:asciiTheme="majorHAnsi" w:eastAsiaTheme="majorEastAsia" w:hAnsiTheme="majorHAnsi" w:cstheme="majorBidi"/>
      <w:color w:val="1F3763" w:themeColor="accent1" w:themeShade="7F"/>
      <w:kern w:val="0"/>
      <w:sz w:val="24"/>
      <w:szCs w:val="24"/>
      <w:lang w:val="sv-SE"/>
      <w14:ligatures w14:val="none"/>
    </w:rPr>
  </w:style>
  <w:style w:type="paragraph" w:styleId="Liststycke">
    <w:name w:val="List Paragraph"/>
    <w:basedOn w:val="Normal"/>
    <w:uiPriority w:val="34"/>
    <w:qFormat/>
    <w:rsid w:val="00C20D84"/>
    <w:pPr>
      <w:ind w:left="720"/>
      <w:contextualSpacing/>
    </w:pPr>
  </w:style>
  <w:style w:type="table" w:styleId="Tabellrutnt">
    <w:name w:val="Table Grid"/>
    <w:basedOn w:val="Normaltabell"/>
    <w:uiPriority w:val="39"/>
    <w:rsid w:val="00C2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F2E4D"/>
    <w:rPr>
      <w:color w:val="0563C1" w:themeColor="hyperlink"/>
      <w:u w:val="single"/>
    </w:rPr>
  </w:style>
  <w:style w:type="character" w:styleId="Olstomnmnande">
    <w:name w:val="Unresolved Mention"/>
    <w:basedOn w:val="Standardstycketeckensnitt"/>
    <w:uiPriority w:val="99"/>
    <w:semiHidden/>
    <w:unhideWhenUsed/>
    <w:rsid w:val="00E5715A"/>
    <w:rPr>
      <w:color w:val="605E5C"/>
      <w:shd w:val="clear" w:color="auto" w:fill="E1DFDD"/>
    </w:rPr>
  </w:style>
  <w:style w:type="character" w:customStyle="1" w:styleId="Rubrik1Char">
    <w:name w:val="Rubrik 1 Char"/>
    <w:basedOn w:val="Standardstycketeckensnitt"/>
    <w:link w:val="Rubrik1"/>
    <w:uiPriority w:val="9"/>
    <w:rsid w:val="00225B4F"/>
    <w:rPr>
      <w:rFonts w:asciiTheme="majorHAnsi" w:eastAsiaTheme="majorEastAsia" w:hAnsiTheme="majorHAnsi" w:cstheme="majorBidi"/>
      <w:color w:val="2F5496" w:themeColor="accent1" w:themeShade="BF"/>
      <w:kern w:val="0"/>
      <w:sz w:val="32"/>
      <w:szCs w:val="32"/>
      <w:lang w:val="sv-SE"/>
      <w14:ligatures w14:val="none"/>
    </w:rPr>
  </w:style>
  <w:style w:type="character" w:styleId="Kommentarsreferens">
    <w:name w:val="annotation reference"/>
    <w:basedOn w:val="Standardstycketeckensnitt"/>
    <w:uiPriority w:val="99"/>
    <w:semiHidden/>
    <w:unhideWhenUsed/>
    <w:rsid w:val="005E0C0B"/>
    <w:rPr>
      <w:sz w:val="16"/>
      <w:szCs w:val="16"/>
    </w:rPr>
  </w:style>
  <w:style w:type="paragraph" w:styleId="Kommentarer">
    <w:name w:val="annotation text"/>
    <w:basedOn w:val="Normal"/>
    <w:link w:val="KommentarerChar"/>
    <w:uiPriority w:val="99"/>
    <w:unhideWhenUsed/>
    <w:rsid w:val="005E0C0B"/>
    <w:rPr>
      <w:sz w:val="20"/>
      <w:szCs w:val="20"/>
    </w:rPr>
  </w:style>
  <w:style w:type="character" w:customStyle="1" w:styleId="KommentarerChar">
    <w:name w:val="Kommentarer Char"/>
    <w:basedOn w:val="Standardstycketeckensnitt"/>
    <w:link w:val="Kommentarer"/>
    <w:uiPriority w:val="99"/>
    <w:rsid w:val="005E0C0B"/>
    <w:rPr>
      <w:kern w:val="0"/>
      <w:sz w:val="20"/>
      <w:szCs w:val="20"/>
      <w:lang w:val="sv-SE"/>
      <w14:ligatures w14:val="none"/>
    </w:rPr>
  </w:style>
  <w:style w:type="paragraph" w:styleId="Kommentarsmne">
    <w:name w:val="annotation subject"/>
    <w:basedOn w:val="Kommentarer"/>
    <w:next w:val="Kommentarer"/>
    <w:link w:val="KommentarsmneChar"/>
    <w:uiPriority w:val="99"/>
    <w:semiHidden/>
    <w:unhideWhenUsed/>
    <w:rsid w:val="005E0C0B"/>
    <w:rPr>
      <w:b/>
      <w:bCs/>
    </w:rPr>
  </w:style>
  <w:style w:type="character" w:customStyle="1" w:styleId="KommentarsmneChar">
    <w:name w:val="Kommentarsämne Char"/>
    <w:basedOn w:val="KommentarerChar"/>
    <w:link w:val="Kommentarsmne"/>
    <w:uiPriority w:val="99"/>
    <w:semiHidden/>
    <w:rsid w:val="005E0C0B"/>
    <w:rPr>
      <w:b/>
      <w:bCs/>
      <w:kern w:val="0"/>
      <w:sz w:val="20"/>
      <w:szCs w:val="20"/>
      <w:lang w:val="sv-SE"/>
      <w14:ligatures w14:val="none"/>
    </w:rPr>
  </w:style>
  <w:style w:type="paragraph" w:styleId="Rubrik">
    <w:name w:val="Title"/>
    <w:basedOn w:val="Normal"/>
    <w:next w:val="Normal"/>
    <w:link w:val="RubrikChar"/>
    <w:uiPriority w:val="10"/>
    <w:qFormat/>
    <w:rsid w:val="00B513EF"/>
    <w:pPr>
      <w:spacing w:after="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RubrikChar">
    <w:name w:val="Rubrik Char"/>
    <w:basedOn w:val="Standardstycketeckensnitt"/>
    <w:link w:val="Rubrik"/>
    <w:uiPriority w:val="10"/>
    <w:rsid w:val="00B513EF"/>
    <w:rPr>
      <w:rFonts w:asciiTheme="majorHAnsi" w:eastAsiaTheme="majorEastAsia" w:hAnsiTheme="majorHAnsi" w:cstheme="majorBidi"/>
      <w:spacing w:val="-10"/>
      <w:kern w:val="28"/>
      <w:sz w:val="56"/>
      <w:szCs w:val="56"/>
    </w:rPr>
  </w:style>
  <w:style w:type="character" w:customStyle="1" w:styleId="ui-provider">
    <w:name w:val="ui-provider"/>
    <w:basedOn w:val="Standardstycketeckensnitt"/>
    <w:rsid w:val="00772376"/>
  </w:style>
  <w:style w:type="character" w:styleId="AnvndHyperlnk">
    <w:name w:val="FollowedHyperlink"/>
    <w:basedOn w:val="Standardstycketeckensnitt"/>
    <w:uiPriority w:val="99"/>
    <w:semiHidden/>
    <w:unhideWhenUsed/>
    <w:rsid w:val="00FF6B1B"/>
    <w:rPr>
      <w:color w:val="954F72" w:themeColor="followedHyperlink"/>
      <w:u w:val="single"/>
    </w:rPr>
  </w:style>
  <w:style w:type="paragraph" w:styleId="Underrubrik">
    <w:name w:val="Subtitle"/>
    <w:basedOn w:val="Normal"/>
    <w:next w:val="Normal"/>
    <w:link w:val="UnderrubrikChar"/>
    <w:uiPriority w:val="11"/>
    <w:qFormat/>
    <w:rsid w:val="00C92ED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C92ED2"/>
    <w:rPr>
      <w:rFonts w:eastAsiaTheme="minorEastAsia"/>
      <w:color w:val="5A5A5A" w:themeColor="text1" w:themeTint="A5"/>
      <w:spacing w:val="15"/>
      <w:kern w:val="0"/>
      <w:lang w:val="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1064">
      <w:bodyDiv w:val="1"/>
      <w:marLeft w:val="0"/>
      <w:marRight w:val="0"/>
      <w:marTop w:val="0"/>
      <w:marBottom w:val="0"/>
      <w:divBdr>
        <w:top w:val="none" w:sz="0" w:space="0" w:color="auto"/>
        <w:left w:val="none" w:sz="0" w:space="0" w:color="auto"/>
        <w:bottom w:val="none" w:sz="0" w:space="0" w:color="auto"/>
        <w:right w:val="none" w:sz="0" w:space="0" w:color="auto"/>
      </w:divBdr>
    </w:div>
    <w:div w:id="1188908660">
      <w:bodyDiv w:val="1"/>
      <w:marLeft w:val="0"/>
      <w:marRight w:val="0"/>
      <w:marTop w:val="0"/>
      <w:marBottom w:val="0"/>
      <w:divBdr>
        <w:top w:val="none" w:sz="0" w:space="0" w:color="auto"/>
        <w:left w:val="none" w:sz="0" w:space="0" w:color="auto"/>
        <w:bottom w:val="none" w:sz="0" w:space="0" w:color="auto"/>
        <w:right w:val="none" w:sz="0" w:space="0" w:color="auto"/>
      </w:divBdr>
    </w:div>
    <w:div w:id="16625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rbetarwebben.lu.se/forska-och-utbilda/stod-till-utbildning/disciplinarenden/da-ska-du-gora-en-anmalan%20%20%3e" TargetMode="External"/><Relationship Id="rId13" Type="http://schemas.openxmlformats.org/officeDocument/2006/relationships/hyperlink" Target="https://style.mla.org/citing-generative-ai/" TargetMode="External"/><Relationship Id="rId3" Type="http://schemas.openxmlformats.org/officeDocument/2006/relationships/settings" Target="settings.xml"/><Relationship Id="rId7" Type="http://schemas.openxmlformats.org/officeDocument/2006/relationships/hyperlink" Target="https://www.education.lu.se/artikel/potential-impact-ai-tools-assessment" TargetMode="External"/><Relationship Id="rId12" Type="http://schemas.openxmlformats.org/officeDocument/2006/relationships/hyperlink" Target="https://www.harvardonline.harvard.edu/blog/benefits-limitations-generative-ai?fbclid=IwAR2k9gdGA5TBljGwToDCkRGnI1JucbNy2acIQ3v4MvlSBkpaXz_dIqGpNW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lu.se/artikel/potential-impact-ai-tools-assessment" TargetMode="External"/><Relationship Id="rId11" Type="http://schemas.openxmlformats.org/officeDocument/2006/relationships/hyperlink" Target="https://www.medarbetarwebben.lu.se/forska-och-utbilda/stod-till-utbildning/disciplinarenden/da-ska-du-gora-en-anmalan" TargetMode="External"/><Relationship Id="rId5" Type="http://schemas.openxmlformats.org/officeDocument/2006/relationships/hyperlink" Target="https://www.harvardonline.harvard.edu/blog/benefits-limitations-generative-ai?fbclid=IwAR2k9gdGA5TBljGwToDCkRGnI1JucbNy2acIQ3v4MvlSBkpaXz_dIqGpNW8" TargetMode="External"/><Relationship Id="rId15" Type="http://schemas.openxmlformats.org/officeDocument/2006/relationships/fontTable" Target="fontTable.xml"/><Relationship Id="rId10" Type="http://schemas.openxmlformats.org/officeDocument/2006/relationships/hyperlink" Target="https://www.education.lu.se/undervisnings-tips/ai-i-undervisningen/questions-and-answers-about-ai-tools" TargetMode="External"/><Relationship Id="rId4" Type="http://schemas.openxmlformats.org/officeDocument/2006/relationships/webSettings" Target="webSettings.xml"/><Relationship Id="rId9" Type="http://schemas.openxmlformats.org/officeDocument/2006/relationships/hyperlink" Target="https://www.education.lu.se/artikel/potential-impact-ai-tools-assessment" TargetMode="External"/><Relationship Id="rId14" Type="http://schemas.openxmlformats.org/officeDocument/2006/relationships/hyperlink" Target="https://www.lu.se/studera/livet-som-student/rattigheter-och-skyldigheter-som-student/fusk-storningar-och-trakasse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Forsyth</dc:creator>
  <cp:keywords/>
  <dc:description/>
  <cp:lastModifiedBy>Maria Esaiasson</cp:lastModifiedBy>
  <cp:revision>2</cp:revision>
  <dcterms:created xsi:type="dcterms:W3CDTF">2023-06-26T07:44:00Z</dcterms:created>
  <dcterms:modified xsi:type="dcterms:W3CDTF">2023-06-26T07:44:00Z</dcterms:modified>
</cp:coreProperties>
</file>